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50D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C67615" w:rsidRDefault="00D847E1" w:rsidP="00D51938">
      <w:pPr>
        <w:ind w:left="283"/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C67615" w:rsidRDefault="00D847E1" w:rsidP="00D51938">
      <w:pPr>
        <w:tabs>
          <w:tab w:val="left" w:pos="3990"/>
        </w:tabs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Gmin</w:t>
      </w:r>
      <w:r w:rsidR="00AA3281" w:rsidRPr="00C67615">
        <w:rPr>
          <w:b w:val="0"/>
          <w:spacing w:val="0"/>
          <w:sz w:val="22"/>
          <w:szCs w:val="22"/>
        </w:rPr>
        <w:t>ą</w:t>
      </w:r>
      <w:r w:rsidRPr="00C67615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C67615" w:rsidRDefault="00D847E1" w:rsidP="00D51938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C67615" w:rsidRDefault="00D847E1" w:rsidP="00D51938">
      <w:pPr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C67615" w:rsidRDefault="00D847E1" w:rsidP="00D51938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C67615" w:rsidRDefault="00D847E1" w:rsidP="00D51938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22E9736B" w14:textId="2E14C781" w:rsidR="00D847E1" w:rsidRPr="00C67615" w:rsidRDefault="00D847E1" w:rsidP="00086594">
      <w:pPr>
        <w:spacing w:before="120" w:after="12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...</w:t>
      </w:r>
    </w:p>
    <w:p w14:paraId="70FD9913" w14:textId="47EFF51D" w:rsidR="00D847E1" w:rsidRPr="00C67615" w:rsidRDefault="00D847E1" w:rsidP="00D51938">
      <w:pPr>
        <w:jc w:val="both"/>
        <w:rPr>
          <w:b w:val="0"/>
          <w:bCs/>
          <w:color w:val="FF0000"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C67615">
        <w:rPr>
          <w:b w:val="0"/>
          <w:bCs/>
          <w:spacing w:val="0"/>
          <w:sz w:val="22"/>
          <w:szCs w:val="22"/>
          <w:vertAlign w:val="superscript"/>
        </w:rPr>
        <w:t>1</w:t>
      </w:r>
      <w:r w:rsidRPr="00C67615">
        <w:rPr>
          <w:b w:val="0"/>
          <w:bCs/>
          <w:spacing w:val="0"/>
          <w:sz w:val="22"/>
          <w:szCs w:val="22"/>
        </w:rPr>
        <w:t xml:space="preserve"> ustawy z dnia</w:t>
      </w:r>
      <w:r w:rsidRPr="00C67615">
        <w:rPr>
          <w:b w:val="0"/>
          <w:bCs/>
          <w:spacing w:val="0"/>
          <w:sz w:val="22"/>
          <w:szCs w:val="22"/>
        </w:rPr>
        <w:br/>
        <w:t>23 kwietnia 1964 r. Kodeks Cywilny (</w:t>
      </w:r>
      <w:r w:rsidR="00880403" w:rsidRPr="00C67615">
        <w:rPr>
          <w:b w:val="0"/>
          <w:bCs/>
          <w:spacing w:val="0"/>
          <w:sz w:val="22"/>
          <w:szCs w:val="22"/>
        </w:rPr>
        <w:t>t.j. Dz. U. z 20</w:t>
      </w:r>
      <w:r w:rsidR="00324E24" w:rsidRPr="00C67615">
        <w:rPr>
          <w:b w:val="0"/>
          <w:bCs/>
          <w:spacing w:val="0"/>
          <w:sz w:val="22"/>
          <w:szCs w:val="22"/>
        </w:rPr>
        <w:t>2</w:t>
      </w:r>
      <w:r w:rsidR="00FF4A2A">
        <w:rPr>
          <w:b w:val="0"/>
          <w:bCs/>
          <w:spacing w:val="0"/>
          <w:sz w:val="22"/>
          <w:szCs w:val="22"/>
        </w:rPr>
        <w:t>3</w:t>
      </w:r>
      <w:r w:rsidR="00880403" w:rsidRPr="00C67615">
        <w:rPr>
          <w:b w:val="0"/>
          <w:bCs/>
          <w:spacing w:val="0"/>
          <w:sz w:val="22"/>
          <w:szCs w:val="22"/>
        </w:rPr>
        <w:t xml:space="preserve"> r. poz. </w:t>
      </w:r>
      <w:r w:rsidR="00FF4A2A">
        <w:rPr>
          <w:b w:val="0"/>
          <w:bCs/>
          <w:spacing w:val="0"/>
          <w:sz w:val="22"/>
          <w:szCs w:val="22"/>
        </w:rPr>
        <w:t>1610 ze zm.</w:t>
      </w:r>
      <w:r w:rsidRPr="00C67615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C67615" w:rsidRDefault="00D847E1" w:rsidP="00D51938">
      <w:pPr>
        <w:jc w:val="both"/>
        <w:rPr>
          <w:b w:val="0"/>
          <w:bCs/>
          <w:color w:val="FF0000"/>
          <w:spacing w:val="0"/>
          <w:sz w:val="22"/>
          <w:szCs w:val="22"/>
        </w:rPr>
      </w:pPr>
    </w:p>
    <w:p w14:paraId="5F04570B" w14:textId="77777777" w:rsidR="00D847E1" w:rsidRPr="00C67615" w:rsidRDefault="00D847E1" w:rsidP="00796B4C">
      <w:pPr>
        <w:jc w:val="center"/>
        <w:rPr>
          <w:bCs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C67615" w:rsidRDefault="00D847E1" w:rsidP="00796B4C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0742B8B7" w14:textId="0BDCF7ED" w:rsidR="00796B4C" w:rsidRPr="00796B4C" w:rsidRDefault="00D847E1" w:rsidP="00796B4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</w:t>
      </w:r>
      <w:r w:rsidR="00155F16">
        <w:rPr>
          <w:rFonts w:ascii="Arial" w:hAnsi="Arial" w:cs="Arial"/>
          <w:color w:val="auto"/>
          <w:sz w:val="22"/>
          <w:szCs w:val="22"/>
        </w:rPr>
        <w:t xml:space="preserve"> </w:t>
      </w:r>
      <w:r w:rsidRPr="00C67615">
        <w:rPr>
          <w:rFonts w:ascii="Arial" w:hAnsi="Arial" w:cs="Arial"/>
          <w:color w:val="auto"/>
          <w:sz w:val="22"/>
          <w:szCs w:val="22"/>
        </w:rPr>
        <w:t>i obrocie zagranicznym na rzecz Urzędu Gminy Miłki zgodnie z obowiązującymi w tym zakresie przepisami tj. między innymi:</w:t>
      </w:r>
    </w:p>
    <w:p w14:paraId="07D9B545" w14:textId="145E6ADD" w:rsidR="00D847E1" w:rsidRPr="00C67615" w:rsidRDefault="00D847E1" w:rsidP="00D51938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r w:rsidR="00321D19" w:rsidRPr="00C67615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C67615">
        <w:rPr>
          <w:rFonts w:ascii="Arial" w:hAnsi="Arial" w:cs="Arial"/>
          <w:color w:val="auto"/>
          <w:sz w:val="22"/>
          <w:szCs w:val="22"/>
        </w:rPr>
        <w:t>2</w:t>
      </w:r>
      <w:r w:rsidR="00FF4A2A">
        <w:rPr>
          <w:rFonts w:ascii="Arial" w:hAnsi="Arial" w:cs="Arial"/>
          <w:color w:val="auto"/>
          <w:sz w:val="22"/>
          <w:szCs w:val="22"/>
        </w:rPr>
        <w:t>3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F4A2A">
        <w:rPr>
          <w:rFonts w:ascii="Arial" w:hAnsi="Arial" w:cs="Arial"/>
          <w:color w:val="auto"/>
          <w:sz w:val="22"/>
          <w:szCs w:val="22"/>
        </w:rPr>
        <w:t>1640</w:t>
      </w:r>
      <w:r w:rsidRPr="00C67615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C67615" w:rsidRDefault="00D847E1" w:rsidP="00D51938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r w:rsidR="00321D19" w:rsidRPr="00C67615">
        <w:rPr>
          <w:rFonts w:ascii="Arial" w:hAnsi="Arial" w:cs="Arial"/>
          <w:color w:val="auto"/>
          <w:sz w:val="22"/>
          <w:szCs w:val="22"/>
        </w:rPr>
        <w:t>t.j. Dz. U. z 201</w:t>
      </w:r>
      <w:r w:rsidR="00E46AB5" w:rsidRPr="00C67615">
        <w:rPr>
          <w:rFonts w:ascii="Arial" w:hAnsi="Arial" w:cs="Arial"/>
          <w:color w:val="auto"/>
          <w:sz w:val="22"/>
          <w:szCs w:val="22"/>
        </w:rPr>
        <w:t>9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C67615">
        <w:rPr>
          <w:rFonts w:ascii="Arial" w:hAnsi="Arial" w:cs="Arial"/>
          <w:color w:val="auto"/>
          <w:sz w:val="22"/>
          <w:szCs w:val="22"/>
        </w:rPr>
        <w:t>74)</w:t>
      </w:r>
    </w:p>
    <w:p w14:paraId="28C0CE62" w14:textId="3AB8300D" w:rsidR="00796B4C" w:rsidRPr="00DD0D97" w:rsidRDefault="00D847E1" w:rsidP="00796B4C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DD0D97">
        <w:rPr>
          <w:rFonts w:ascii="Arial" w:hAnsi="Arial" w:cs="Arial"/>
          <w:color w:val="auto"/>
          <w:sz w:val="22"/>
          <w:szCs w:val="22"/>
        </w:rPr>
        <w:t>(</w:t>
      </w:r>
      <w:r w:rsidR="00321D19" w:rsidRPr="00DD0D97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DD0D97">
        <w:rPr>
          <w:rFonts w:ascii="Arial" w:hAnsi="Arial" w:cs="Arial"/>
          <w:color w:val="auto"/>
          <w:sz w:val="22"/>
          <w:szCs w:val="22"/>
        </w:rPr>
        <w:t>2</w:t>
      </w:r>
      <w:r w:rsidR="00FF4A2A" w:rsidRPr="00DD0D97">
        <w:rPr>
          <w:rFonts w:ascii="Arial" w:hAnsi="Arial" w:cs="Arial"/>
          <w:color w:val="auto"/>
          <w:sz w:val="22"/>
          <w:szCs w:val="22"/>
        </w:rPr>
        <w:t>3</w:t>
      </w:r>
      <w:r w:rsidR="00321D19" w:rsidRPr="00DD0D97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F4A2A" w:rsidRPr="00DD0D97">
        <w:rPr>
          <w:rFonts w:ascii="Arial" w:hAnsi="Arial" w:cs="Arial"/>
          <w:color w:val="auto"/>
          <w:sz w:val="22"/>
          <w:szCs w:val="22"/>
        </w:rPr>
        <w:t>775</w:t>
      </w:r>
      <w:r w:rsidR="000B48E5" w:rsidRPr="00DD0D97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E46AB5" w:rsidRPr="00DD0D97">
        <w:rPr>
          <w:rFonts w:ascii="Arial" w:hAnsi="Arial" w:cs="Arial"/>
          <w:color w:val="auto"/>
          <w:sz w:val="22"/>
          <w:szCs w:val="22"/>
        </w:rPr>
        <w:t>)</w:t>
      </w:r>
    </w:p>
    <w:p w14:paraId="28269FDF" w14:textId="682493AB" w:rsidR="00796B4C" w:rsidRPr="00DD0D97" w:rsidRDefault="00796B4C" w:rsidP="00C6761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D0D97">
        <w:rPr>
          <w:rFonts w:ascii="Arial" w:eastAsiaTheme="minorHAnsi" w:hAnsi="Arial" w:cs="Arial"/>
          <w:sz w:val="22"/>
          <w:szCs w:val="22"/>
          <w:lang w:eastAsia="en-US"/>
        </w:rPr>
        <w:t>Strony oświadczają, że zasady korzystania z usług powszechnych określają regulaminy operatora pocztowego.</w:t>
      </w:r>
    </w:p>
    <w:p w14:paraId="5547B451" w14:textId="25B4E7A0" w:rsidR="00D51938" w:rsidRPr="00C67615" w:rsidRDefault="00D51938" w:rsidP="00C6761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152655362"/>
      <w:r w:rsidRPr="00C67615">
        <w:rPr>
          <w:rFonts w:ascii="Arial" w:eastAsiaTheme="minorHAnsi" w:hAnsi="Arial" w:cs="Arial"/>
          <w:sz w:val="22"/>
          <w:szCs w:val="22"/>
          <w:lang w:eastAsia="en-US"/>
        </w:rPr>
        <w:t>Przez przesyłki pocztowe będące przedmiotem zamówienia rozumie się:</w:t>
      </w:r>
    </w:p>
    <w:p w14:paraId="5DD1925E" w14:textId="14460C00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>przesyłki listowe nierejestrowane ekonomiczne,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nie będące przesyłkami najszybszej kategorii w obrocie krajowym, nadane i doręczone bez pokwitowania;</w:t>
      </w:r>
    </w:p>
    <w:p w14:paraId="4746487E" w14:textId="1872F9F2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>przesyłki listowe nierejestrowane priorytetowe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, będące najszybszej kategorii w obrocie krajowym i zagranicznym,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nadane i doręczone bez pokwitowania;</w:t>
      </w:r>
    </w:p>
    <w:p w14:paraId="3AF7E466" w14:textId="5E471B2A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ekonomiczne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nie będące przesyłkami najszybszej kategorii w obrocie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krajowym, przyjęte za pokwitowaniem przyjęcia i doręczone za pokwitowaniem;</w:t>
      </w:r>
    </w:p>
    <w:p w14:paraId="0E71F4F8" w14:textId="11159444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priorytetowe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będące najszybszej kategorii w obrocie krajowym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i zagranicznym, przyjęte za pokwitowaniem przyjęcia i doręczone za pokwitowaniem;</w:t>
      </w:r>
    </w:p>
    <w:p w14:paraId="5832689A" w14:textId="68E9F8D1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ekonomiczne z potwierdzeniem odbioru (PO)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nie będące najszybszej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kategorii, w obrocie krajowym, przyjęte za potwierdzeniem nadania i doręczone za pokwitowaniem odbioru oraz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doręczone za potwierdzeniem odbioru;</w:t>
      </w:r>
    </w:p>
    <w:bookmarkEnd w:id="0"/>
    <w:p w14:paraId="5D6C3E1D" w14:textId="3FD95816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priorytetowe z potwierdzeniem odbioru (PO)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będące najszybszej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kategorii, w obrocie krajowym i zagranicznym, przyjęte za potwierdzeniem nadania i doręczone za pokwitowaniem odbioru oraz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doręczone za potwierdzeniem odbioru;</w:t>
      </w:r>
    </w:p>
    <w:p w14:paraId="2738EA54" w14:textId="06F22A9F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FORMAT S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żaden z wymiarów nie może przekroczyć: wysokość 20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mm, długość 230 mm, szerokość 160 mm (potocznie format S to ROZMIAR +1- KARTKI A5), WAGA do 500 g;</w:t>
      </w:r>
    </w:p>
    <w:p w14:paraId="2FB46751" w14:textId="46C349A2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FORMAT M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żaden z wymiarów nie może przekroczyć: wysokość 20mm, długość 325 mm, szerokość 230 mm (potocznie format M to ROZMIAR +/- KARTKI A4), WAGA do 1000 g;</w:t>
      </w:r>
    </w:p>
    <w:p w14:paraId="397B1730" w14:textId="1C8AA117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FORMAT L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suma długości, szerokości i wysokości 900 mm, przy czym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największy z tych wymiarów (długość) nie może przekroczyć 600 mm (potocznie powyżej kartki A4), WAGA do 2000 g;</w:t>
      </w:r>
    </w:p>
    <w:p w14:paraId="74686511" w14:textId="4EC52D9F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GABARYT A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paczek pocztowych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- wymiary strony adresowej nie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mogą być mniejsze niż 90 x 140 mm, MAKSIMUM - żaden z wymiarów nie może przekroczyć: wysokość 20 mm, długość 325</w:t>
      </w:r>
      <w:r w:rsidR="00AC1C50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mm, szerokość 230 mm.</w:t>
      </w:r>
    </w:p>
    <w:p w14:paraId="4F8B59E8" w14:textId="73996664" w:rsidR="00D51938" w:rsidRPr="00BE605D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GABARYT B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paczek pocztowych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- jeśli choć jeden z wymiarów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przekracza wysokość grubość 20 mm lub długość 325 mm, lub szerokość 230 mm, MAKSIMUM - suma długości, szerokości i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wysokości (grubości) 900 mm, przy czym największy z tych wymiarów (długość) nie </w:t>
      </w:r>
      <w:r w:rsidRPr="00BE605D">
        <w:rPr>
          <w:rFonts w:ascii="Arial" w:eastAsiaTheme="minorHAnsi" w:hAnsi="Arial" w:cs="Arial"/>
          <w:sz w:val="22"/>
          <w:szCs w:val="22"/>
          <w:lang w:eastAsia="en-US"/>
        </w:rPr>
        <w:t>może przekroczyć 600 mm.</w:t>
      </w:r>
    </w:p>
    <w:p w14:paraId="4B573692" w14:textId="77777777" w:rsidR="00D51938" w:rsidRPr="00BE605D" w:rsidRDefault="00D51938" w:rsidP="00D51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pacing w:val="0"/>
          <w:sz w:val="22"/>
          <w:szCs w:val="22"/>
          <w:lang w:eastAsia="en-US"/>
        </w:rPr>
      </w:pPr>
    </w:p>
    <w:p w14:paraId="2EC22152" w14:textId="1C48FB63" w:rsidR="00190E70" w:rsidRPr="00BE605D" w:rsidRDefault="00190E70" w:rsidP="00BE605D">
      <w:pPr>
        <w:pStyle w:val="Akapitzlist"/>
        <w:numPr>
          <w:ilvl w:val="0"/>
          <w:numId w:val="22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BE605D">
        <w:rPr>
          <w:rFonts w:ascii="Arial" w:hAnsi="Arial" w:cs="Arial"/>
          <w:bCs/>
          <w:sz w:val="22"/>
          <w:szCs w:val="22"/>
        </w:rPr>
        <w:t>Wykonawca zobowiązuje się, że usługa dostarczania przesyłek świadczona będzie do każdego wskazanego przez Zamawiającego adresu w Polsce oraz poza jej granicami, zgodnie z wiążącymi Rzeczpospolitą Polska umowami międzynarodowymi dotyczącymi świadczenia usług pocztowych oraz wiążących regulaminów Światowego Związku Pocztowego.</w:t>
      </w:r>
    </w:p>
    <w:p w14:paraId="6F788D3B" w14:textId="7C07A0FC" w:rsidR="00D847E1" w:rsidRPr="00DD0D97" w:rsidRDefault="00D847E1" w:rsidP="00796B4C">
      <w:pPr>
        <w:numPr>
          <w:ilvl w:val="0"/>
          <w:numId w:val="22"/>
        </w:numPr>
        <w:jc w:val="both"/>
        <w:rPr>
          <w:b w:val="0"/>
          <w:bCs/>
          <w:spacing w:val="0"/>
          <w:sz w:val="22"/>
          <w:szCs w:val="22"/>
        </w:rPr>
      </w:pPr>
      <w:r w:rsidRPr="00DD0D97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DD0D97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DD0D97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DD0D97">
        <w:rPr>
          <w:b w:val="0"/>
          <w:bCs/>
          <w:spacing w:val="0"/>
          <w:sz w:val="22"/>
          <w:szCs w:val="22"/>
        </w:rPr>
        <w:t xml:space="preserve"> </w:t>
      </w:r>
      <w:r w:rsidR="00796B4C" w:rsidRPr="00DD0D97">
        <w:rPr>
          <w:b w:val="0"/>
          <w:bCs/>
          <w:spacing w:val="0"/>
          <w:sz w:val="22"/>
          <w:szCs w:val="22"/>
        </w:rPr>
        <w:t xml:space="preserve">– wg wzoru wskazanego w </w:t>
      </w:r>
      <w:r w:rsidR="00B14976" w:rsidRPr="00DD0D97">
        <w:rPr>
          <w:b w:val="0"/>
          <w:bCs/>
          <w:spacing w:val="0"/>
          <w:sz w:val="22"/>
          <w:szCs w:val="22"/>
        </w:rPr>
        <w:t xml:space="preserve"> załącznik</w:t>
      </w:r>
      <w:r w:rsidR="00796B4C" w:rsidRPr="00DD0D97">
        <w:rPr>
          <w:b w:val="0"/>
          <w:bCs/>
          <w:spacing w:val="0"/>
          <w:sz w:val="22"/>
          <w:szCs w:val="22"/>
        </w:rPr>
        <w:t>u</w:t>
      </w:r>
      <w:r w:rsidR="00B14976" w:rsidRPr="00DD0D97">
        <w:rPr>
          <w:b w:val="0"/>
          <w:bCs/>
          <w:spacing w:val="0"/>
          <w:sz w:val="22"/>
          <w:szCs w:val="22"/>
        </w:rPr>
        <w:t xml:space="preserve"> </w:t>
      </w:r>
      <w:r w:rsidR="00796B4C" w:rsidRPr="00DD0D97">
        <w:rPr>
          <w:b w:val="0"/>
          <w:bCs/>
          <w:spacing w:val="0"/>
          <w:sz w:val="22"/>
          <w:szCs w:val="22"/>
        </w:rPr>
        <w:t xml:space="preserve">nr </w:t>
      </w:r>
      <w:r w:rsidR="00086594" w:rsidRPr="00DD0D97">
        <w:rPr>
          <w:b w:val="0"/>
          <w:bCs/>
          <w:spacing w:val="0"/>
          <w:sz w:val="22"/>
          <w:szCs w:val="22"/>
        </w:rPr>
        <w:t>……</w:t>
      </w:r>
      <w:r w:rsidR="00B14976" w:rsidRPr="00DD0D97">
        <w:rPr>
          <w:b w:val="0"/>
          <w:bCs/>
          <w:spacing w:val="0"/>
          <w:sz w:val="22"/>
          <w:szCs w:val="22"/>
        </w:rPr>
        <w:t xml:space="preserve">do </w:t>
      </w:r>
      <w:r w:rsidR="00796B4C" w:rsidRPr="00DD0D97">
        <w:rPr>
          <w:b w:val="0"/>
          <w:bCs/>
          <w:spacing w:val="0"/>
          <w:sz w:val="22"/>
          <w:szCs w:val="22"/>
        </w:rPr>
        <w:t xml:space="preserve">niniejszej </w:t>
      </w:r>
      <w:r w:rsidR="00B14976" w:rsidRPr="00DD0D97">
        <w:rPr>
          <w:b w:val="0"/>
          <w:bCs/>
          <w:spacing w:val="0"/>
          <w:sz w:val="22"/>
          <w:szCs w:val="22"/>
        </w:rPr>
        <w:t>umowy</w:t>
      </w:r>
      <w:r w:rsidR="00796B4C" w:rsidRPr="00DD0D97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C67615" w:rsidRDefault="00D847E1" w:rsidP="00796B4C">
      <w:pPr>
        <w:numPr>
          <w:ilvl w:val="0"/>
          <w:numId w:val="2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C67615" w:rsidRDefault="00D847E1" w:rsidP="00D51938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C67615" w:rsidRDefault="00D847E1" w:rsidP="00D51938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dla</w:t>
      </w:r>
      <w:r w:rsidR="00321D19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C67615">
        <w:rPr>
          <w:b w:val="0"/>
          <w:bCs/>
          <w:spacing w:val="0"/>
          <w:sz w:val="22"/>
          <w:szCs w:val="22"/>
        </w:rPr>
        <w:t xml:space="preserve">                </w:t>
      </w:r>
      <w:r w:rsidRPr="00C67615">
        <w:rPr>
          <w:b w:val="0"/>
          <w:bCs/>
          <w:spacing w:val="0"/>
          <w:sz w:val="22"/>
          <w:szCs w:val="22"/>
        </w:rPr>
        <w:t>w</w:t>
      </w:r>
      <w:r w:rsidR="00321D19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C67615" w:rsidRDefault="00D847E1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C67615" w:rsidRDefault="00D847E1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C67615">
        <w:rPr>
          <w:b w:val="0"/>
          <w:spacing w:val="0"/>
          <w:sz w:val="22"/>
          <w:szCs w:val="22"/>
        </w:rPr>
        <w:t xml:space="preserve">                                   </w:t>
      </w:r>
      <w:r w:rsidRPr="00C67615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4329EDF8" w:rsidR="00D847E1" w:rsidRPr="00C67615" w:rsidRDefault="00D847E1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="00DD2AFF">
        <w:rPr>
          <w:b w:val="0"/>
          <w:spacing w:val="0"/>
          <w:sz w:val="22"/>
          <w:szCs w:val="22"/>
        </w:rPr>
        <w:t xml:space="preserve"> </w:t>
      </w:r>
      <w:r w:rsidRPr="00C67615">
        <w:rPr>
          <w:b w:val="0"/>
          <w:spacing w:val="0"/>
          <w:sz w:val="22"/>
          <w:szCs w:val="22"/>
        </w:rPr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B08F0E5" w:rsidR="00D847E1" w:rsidRPr="00FC07FD" w:rsidRDefault="00160EFD" w:rsidP="00416223">
      <w:pPr>
        <w:numPr>
          <w:ilvl w:val="0"/>
          <w:numId w:val="22"/>
        </w:numPr>
        <w:tabs>
          <w:tab w:val="left" w:pos="360"/>
        </w:tabs>
        <w:ind w:left="567"/>
        <w:jc w:val="both"/>
        <w:rPr>
          <w:sz w:val="22"/>
          <w:szCs w:val="22"/>
        </w:rPr>
      </w:pPr>
      <w:bookmarkStart w:id="1" w:name="_Hlk121479269"/>
      <w:r w:rsidRPr="00FC07FD">
        <w:rPr>
          <w:b w:val="0"/>
          <w:spacing w:val="0"/>
          <w:sz w:val="22"/>
          <w:szCs w:val="22"/>
        </w:rPr>
        <w:lastRenderedPageBreak/>
        <w:t>P</w:t>
      </w:r>
      <w:r w:rsidR="00D847E1" w:rsidRPr="00FC07FD">
        <w:rPr>
          <w:b w:val="0"/>
          <w:spacing w:val="0"/>
          <w:sz w:val="22"/>
          <w:szCs w:val="22"/>
        </w:rPr>
        <w:t>rzyjęcie przesyłek odbywać się będzie 5 razy w tygodniu - w poniedziałki, wtorki, środy, czwartki i piątki, w godzinach  10:30-14:30.</w:t>
      </w:r>
    </w:p>
    <w:bookmarkEnd w:id="1"/>
    <w:p w14:paraId="533763C5" w14:textId="20796F21" w:rsidR="00D847E1" w:rsidRPr="00FC07FD" w:rsidRDefault="00160EFD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FC07FD">
        <w:rPr>
          <w:b w:val="0"/>
          <w:spacing w:val="0"/>
          <w:sz w:val="22"/>
          <w:szCs w:val="22"/>
        </w:rPr>
        <w:t>Przyjęcie przesyłek do przemieszczenia i doręczenia będzie każdorazowo potwierdzane przez Wykonawcę zgodnie z obowiązującymi w tym zakresie przepisami.</w:t>
      </w:r>
    </w:p>
    <w:p w14:paraId="0EFB5549" w14:textId="78B36484" w:rsidR="00D847E1" w:rsidRPr="00FC07FD" w:rsidRDefault="00D847E1" w:rsidP="00796B4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 xml:space="preserve">Zamawiający zastrzega sobie możliwość dostarczenia własnym transportem, </w:t>
      </w:r>
      <w:r w:rsidR="00321D19" w:rsidRPr="00FC07FD">
        <w:rPr>
          <w:rFonts w:ascii="Arial" w:hAnsi="Arial" w:cs="Arial"/>
          <w:sz w:val="22"/>
          <w:szCs w:val="22"/>
        </w:rPr>
        <w:t xml:space="preserve">                                    </w:t>
      </w:r>
      <w:r w:rsidRPr="00FC07FD">
        <w:rPr>
          <w:rFonts w:ascii="Arial" w:hAnsi="Arial" w:cs="Arial"/>
          <w:sz w:val="22"/>
          <w:szCs w:val="22"/>
        </w:rPr>
        <w:t xml:space="preserve">do wyznaczonej przez wykonawcę placówki mieszczącej się w Miłkach lub Giżycku, </w:t>
      </w:r>
      <w:r w:rsidR="00321D19" w:rsidRPr="00FC07FD">
        <w:rPr>
          <w:rFonts w:ascii="Arial" w:hAnsi="Arial" w:cs="Arial"/>
          <w:sz w:val="22"/>
          <w:szCs w:val="22"/>
        </w:rPr>
        <w:t xml:space="preserve">                        </w:t>
      </w:r>
      <w:r w:rsidRPr="00FC07FD">
        <w:rPr>
          <w:rFonts w:ascii="Arial" w:hAnsi="Arial" w:cs="Arial"/>
          <w:sz w:val="22"/>
          <w:szCs w:val="22"/>
        </w:rPr>
        <w:t>w przypadku wystąpienia ze strony zamawiającego konieczności dostarczenia do tej placówki przesyłki w innych dniach lub godzinach niż wskazane w pkt</w:t>
      </w:r>
      <w:r w:rsidRPr="00D35733">
        <w:rPr>
          <w:rFonts w:ascii="Arial" w:hAnsi="Arial" w:cs="Arial"/>
          <w:sz w:val="22"/>
          <w:szCs w:val="22"/>
        </w:rPr>
        <w:t xml:space="preserve">. </w:t>
      </w:r>
      <w:r w:rsidR="0074437F" w:rsidRPr="00D35733">
        <w:rPr>
          <w:rFonts w:ascii="Arial" w:hAnsi="Arial" w:cs="Arial"/>
          <w:sz w:val="22"/>
          <w:szCs w:val="22"/>
        </w:rPr>
        <w:t>10</w:t>
      </w:r>
      <w:r w:rsidRPr="00D35733">
        <w:rPr>
          <w:rFonts w:ascii="Arial" w:hAnsi="Arial" w:cs="Arial"/>
          <w:sz w:val="22"/>
          <w:szCs w:val="22"/>
        </w:rPr>
        <w:t>.</w:t>
      </w:r>
    </w:p>
    <w:p w14:paraId="5B038764" w14:textId="77777777" w:rsidR="00D847E1" w:rsidRPr="00FC07FD" w:rsidRDefault="00D847E1" w:rsidP="00796B4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58DA841B" w:rsidR="00D847E1" w:rsidRPr="00FC07FD" w:rsidRDefault="00160EFD" w:rsidP="00796B4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przekazania przesyłek przez Zamawiającego. W przypadku zastrzeżeń dotyczących przekazanych przesyłek, Wykonawca będzie wyjaśniać je z Zamawiającym. Przy braku możliwości ich wyjaśnienia z Zamawiającym lub ich usunięcia w dniu ich przekazania, nadanie takich przesyłek nastąpi w następnym dniu roboczym lub w dniu usunięcia zastrzeżeń.</w:t>
      </w:r>
    </w:p>
    <w:p w14:paraId="62D67897" w14:textId="77777777" w:rsidR="00D847E1" w:rsidRPr="00C67615" w:rsidRDefault="00321D19" w:rsidP="00796B4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C67615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C67615" w:rsidRDefault="00D847E1" w:rsidP="00796B4C">
      <w:pPr>
        <w:autoSpaceDE w:val="0"/>
        <w:jc w:val="center"/>
        <w:rPr>
          <w:bCs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C67615" w:rsidRDefault="00D847E1" w:rsidP="00796B4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3C7AC486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C67615">
        <w:rPr>
          <w:b w:val="0"/>
          <w:spacing w:val="0"/>
          <w:sz w:val="22"/>
          <w:szCs w:val="22"/>
        </w:rPr>
        <w:t>2</w:t>
      </w:r>
      <w:r w:rsidR="007F4854">
        <w:rPr>
          <w:b w:val="0"/>
          <w:spacing w:val="0"/>
          <w:sz w:val="22"/>
          <w:szCs w:val="22"/>
        </w:rPr>
        <w:t>4</w:t>
      </w:r>
      <w:r w:rsidRPr="00C67615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D35733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Odpowiedzialnym za monitorowanie wykorzystania środków w ramach maksymalnej </w:t>
      </w:r>
      <w:r w:rsidRPr="00D35733">
        <w:rPr>
          <w:b w:val="0"/>
          <w:spacing w:val="0"/>
          <w:sz w:val="22"/>
          <w:szCs w:val="22"/>
        </w:rPr>
        <w:t>wartości umowy Strony czynią Zamawiającego.</w:t>
      </w:r>
    </w:p>
    <w:p w14:paraId="5D559B17" w14:textId="49447965" w:rsidR="00027988" w:rsidRPr="00D35733" w:rsidRDefault="00027988" w:rsidP="0002798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D35733">
        <w:rPr>
          <w:b w:val="0"/>
          <w:spacing w:val="0"/>
          <w:sz w:val="22"/>
          <w:szCs w:val="22"/>
        </w:rPr>
        <w:t>Zamawiający zastrzega sobie możliwość wcześniejszego wypowiedzenia umowy z miesięcznym okresem wypowiedzenia, w przypadku nienależytego wykonywania umowy przez Wykonawcę, tj. powtarzającego się dostarczania uszkodzonych przesyłek, opóźnienia w dostarczaniu, niezgodnego z umową przepakowywania przesyłek dostarczanych przez Wykonawcę po trzykrotnym pisemnym wezwaniu wykonawcy do zaniechania naruszeń w terminie 7 dni</w:t>
      </w:r>
    </w:p>
    <w:p w14:paraId="6E7C3C66" w14:textId="412EA678" w:rsidR="00D847E1" w:rsidRPr="00364AD7" w:rsidRDefault="00D847E1" w:rsidP="00364AD7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2F2604A0" w14:textId="77777777" w:rsidR="00D847E1" w:rsidRPr="00C67615" w:rsidRDefault="00D847E1" w:rsidP="00796B4C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C67615" w:rsidRDefault="00D847E1" w:rsidP="00796B4C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C67615">
        <w:rPr>
          <w:b w:val="0"/>
          <w:bCs/>
          <w:spacing w:val="0"/>
          <w:sz w:val="22"/>
          <w:szCs w:val="22"/>
        </w:rPr>
        <w:t>…..</w:t>
      </w:r>
      <w:r w:rsidRPr="00C67615">
        <w:rPr>
          <w:b w:val="0"/>
          <w:bCs/>
          <w:spacing w:val="0"/>
          <w:sz w:val="22"/>
          <w:szCs w:val="22"/>
        </w:rPr>
        <w:t>) zł brutto.</w:t>
      </w:r>
    </w:p>
    <w:p w14:paraId="320612C4" w14:textId="1FFD4E0A" w:rsidR="00D847E1" w:rsidRPr="00D35733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</w:t>
      </w:r>
      <w:r w:rsidRPr="00D35733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D35733">
        <w:rPr>
          <w:b w:val="0"/>
          <w:bCs/>
          <w:spacing w:val="0"/>
          <w:sz w:val="22"/>
          <w:szCs w:val="22"/>
        </w:rPr>
        <w:t>wystawienia przez Wykonawcę</w:t>
      </w:r>
      <w:r w:rsidRPr="00D35733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D35733">
        <w:rPr>
          <w:b w:val="0"/>
          <w:bCs/>
          <w:spacing w:val="0"/>
          <w:sz w:val="22"/>
          <w:szCs w:val="22"/>
        </w:rPr>
        <w:t xml:space="preserve"> </w:t>
      </w:r>
      <w:r w:rsidRPr="00D35733">
        <w:rPr>
          <w:b w:val="0"/>
          <w:bCs/>
          <w:spacing w:val="0"/>
          <w:sz w:val="22"/>
          <w:szCs w:val="22"/>
        </w:rPr>
        <w:t>ul. Mazurska 2, 11-513 Miłki, NIP: 845-19-53-746</w:t>
      </w:r>
      <w:r w:rsidR="00607B25" w:rsidRPr="00D35733">
        <w:rPr>
          <w:b w:val="0"/>
          <w:bCs/>
          <w:spacing w:val="0"/>
          <w:sz w:val="22"/>
          <w:szCs w:val="22"/>
        </w:rPr>
        <w:t>.</w:t>
      </w:r>
    </w:p>
    <w:p w14:paraId="7828EE9A" w14:textId="2B7C6F7D" w:rsidR="00607B25" w:rsidRPr="00D35733" w:rsidRDefault="00607B25" w:rsidP="00607B25">
      <w:pPr>
        <w:pStyle w:val="Akapitzlist"/>
        <w:numPr>
          <w:ilvl w:val="1"/>
          <w:numId w:val="25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35733">
        <w:rPr>
          <w:rFonts w:ascii="Arial" w:hAnsi="Arial" w:cs="Arial"/>
          <w:bCs/>
          <w:sz w:val="22"/>
          <w:szCs w:val="22"/>
        </w:rPr>
        <w:t>za dzień zapłaty faktury przyjmuje się dzień uznania rachunku bankowego Wykonawcy,</w:t>
      </w:r>
    </w:p>
    <w:p w14:paraId="55568F9E" w14:textId="2B3EEC42" w:rsidR="00607B25" w:rsidRPr="00D35733" w:rsidRDefault="00607B25" w:rsidP="00607B25">
      <w:pPr>
        <w:pStyle w:val="Akapitzlist"/>
        <w:numPr>
          <w:ilvl w:val="1"/>
          <w:numId w:val="25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35733">
        <w:rPr>
          <w:rFonts w:ascii="Arial" w:hAnsi="Arial" w:cs="Arial"/>
          <w:bCs/>
          <w:sz w:val="22"/>
          <w:szCs w:val="22"/>
        </w:rPr>
        <w:t>za nieterminowe regulowanie należności Wykonawca naliczać będzie odsetki ustawowe za opóźnienie w transakcjach handlowych oraz zastrzega sobie prawo wstrzymania świadczenia usług do czasu uregulowania należności. Odsetki ustawowe za niezapłacone w terminach faktury płacone będą przez Zamawiającego na podstawie noty odsetkowej. Od dnia nabycia uprawnienia do odsetek, wykonawcy przysługuje, bez wezwania, rekompensata za koszty odzyskiwania należności w wysokości określonej w Ustawie z dnia 8 marca 2013 r. o przeciwdziałaniu nadmiernym opóźnieniom w transakcjach handlowych;</w:t>
      </w:r>
    </w:p>
    <w:p w14:paraId="7D3344BA" w14:textId="024EFF4A" w:rsidR="00607B25" w:rsidRPr="00D35733" w:rsidRDefault="00607B25" w:rsidP="00607B25">
      <w:pPr>
        <w:pStyle w:val="Akapitzlist"/>
        <w:numPr>
          <w:ilvl w:val="1"/>
          <w:numId w:val="25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35733">
        <w:rPr>
          <w:rFonts w:ascii="Arial" w:hAnsi="Arial" w:cs="Arial"/>
          <w:bCs/>
          <w:sz w:val="22"/>
          <w:szCs w:val="22"/>
        </w:rPr>
        <w:t xml:space="preserve">w przypadku zalegania przez Zamawiającego z płatnościami przez okres dłuższy niż 21 dni od wskazanego terminu zapłaty, Wykonawca ma prawo do wstrzymania realizacji usług opłacanych w formie opłaty „z dołu” oraz prawo do wstrzymania realizacji usług na warunkach cenowych określonych w Umowie. W takiej sytuacji </w:t>
      </w:r>
      <w:r w:rsidRPr="00D35733">
        <w:rPr>
          <w:rFonts w:ascii="Arial" w:hAnsi="Arial" w:cs="Arial"/>
          <w:bCs/>
          <w:sz w:val="22"/>
          <w:szCs w:val="22"/>
        </w:rPr>
        <w:lastRenderedPageBreak/>
        <w:t>usługi będą realizowane na ogólnie obowiązujących warunkach świadczenia usług pocztowych, tj. po uiszczeniu opłaty „z góry” za jej świadczenie. Przez opłatę „z góry” na ogólnie obowiązujących warunkach należy rozumieć opłatę w całości wniesioną przez Zamawiającego przed nadaniem przesyłki, zgodnie z obowiązującymi cennikami jak dla Klienta indywidualnego dostępnymi na stronie www……… Ponowne zastosowanie formy opłaty „z dołu” i powrót do warunków cenowych określonych w Umowie nastąpić może począwszy od następnego okresu rozliczeniowego, po uregulowaniu zaległych należności wraz z odsetkami1,</w:t>
      </w:r>
    </w:p>
    <w:p w14:paraId="60E71EF1" w14:textId="2C7829C3" w:rsidR="00607B25" w:rsidRPr="00D35733" w:rsidRDefault="00607B25" w:rsidP="00607B25">
      <w:pPr>
        <w:pStyle w:val="Akapitzlist"/>
        <w:numPr>
          <w:ilvl w:val="1"/>
          <w:numId w:val="25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35733">
        <w:rPr>
          <w:rFonts w:ascii="Arial" w:hAnsi="Arial" w:cs="Arial"/>
          <w:bCs/>
          <w:sz w:val="22"/>
          <w:szCs w:val="22"/>
        </w:rPr>
        <w:t>w przypadku opóźnienia Zamawiającego w zapłacie za faktury, Wykonawca ma prawo do zaliczenia jakichkolwiek otrzymanych płatności na poczet zaległych należności, w tym odsetek, bez względu na tytuł podanej płatności lub potrącania kwot płatności z należnościami przysługującymi Zamawiającemu wobec Wykonawcy.</w:t>
      </w:r>
    </w:p>
    <w:p w14:paraId="2E0AC3F1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 w:rsidRPr="00C67615">
        <w:rPr>
          <w:b w:val="0"/>
          <w:bCs/>
          <w:spacing w:val="0"/>
          <w:sz w:val="22"/>
          <w:szCs w:val="22"/>
        </w:rPr>
        <w:t>w</w:t>
      </w:r>
      <w:r w:rsidRPr="00C67615">
        <w:rPr>
          <w:b w:val="0"/>
          <w:bCs/>
          <w:spacing w:val="0"/>
          <w:sz w:val="22"/>
          <w:szCs w:val="22"/>
        </w:rPr>
        <w:t xml:space="preserve"> aktualn</w:t>
      </w:r>
      <w:r w:rsidR="00361D64" w:rsidRPr="00C67615">
        <w:rPr>
          <w:b w:val="0"/>
          <w:bCs/>
          <w:spacing w:val="0"/>
          <w:sz w:val="22"/>
          <w:szCs w:val="22"/>
        </w:rPr>
        <w:t>ym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="00361D64" w:rsidRPr="00C67615">
        <w:rPr>
          <w:b w:val="0"/>
          <w:bCs/>
          <w:spacing w:val="0"/>
          <w:sz w:val="22"/>
          <w:szCs w:val="22"/>
        </w:rPr>
        <w:t>na dzień nadania przesyłek cenniku Wykonawcy.</w:t>
      </w:r>
    </w:p>
    <w:p w14:paraId="12686554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2B0E718F" w:rsidR="00D847E1" w:rsidRPr="00DD0D97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DD0D97">
        <w:rPr>
          <w:b w:val="0"/>
          <w:bCs/>
          <w:spacing w:val="0"/>
          <w:sz w:val="22"/>
          <w:szCs w:val="22"/>
        </w:rPr>
        <w:t xml:space="preserve">Płatność za wykonane usługi pocztowe dokonywana będzie </w:t>
      </w:r>
      <w:r w:rsidR="00400509" w:rsidRPr="00DD0D97">
        <w:rPr>
          <w:b w:val="0"/>
          <w:bCs/>
          <w:spacing w:val="0"/>
          <w:sz w:val="22"/>
          <w:szCs w:val="22"/>
        </w:rPr>
        <w:t xml:space="preserve">w formie opłaty </w:t>
      </w:r>
      <w:r w:rsidRPr="00DD0D97">
        <w:rPr>
          <w:b w:val="0"/>
          <w:bCs/>
          <w:spacing w:val="0"/>
          <w:sz w:val="22"/>
          <w:szCs w:val="22"/>
        </w:rPr>
        <w:t>z dołu</w:t>
      </w:r>
      <w:r w:rsidR="00400509" w:rsidRPr="00DD0D97">
        <w:rPr>
          <w:b w:val="0"/>
          <w:bCs/>
          <w:spacing w:val="0"/>
          <w:sz w:val="22"/>
          <w:szCs w:val="22"/>
        </w:rPr>
        <w:t xml:space="preserve"> w terminie </w:t>
      </w:r>
      <w:r w:rsidR="00DE0B3F" w:rsidRPr="00DD0D97">
        <w:rPr>
          <w:b w:val="0"/>
          <w:bCs/>
          <w:spacing w:val="0"/>
          <w:sz w:val="22"/>
          <w:szCs w:val="22"/>
        </w:rPr>
        <w:t>……..</w:t>
      </w:r>
      <w:r w:rsidR="00400509" w:rsidRPr="00DD0D97">
        <w:rPr>
          <w:b w:val="0"/>
          <w:bCs/>
          <w:spacing w:val="0"/>
          <w:sz w:val="22"/>
          <w:szCs w:val="22"/>
        </w:rPr>
        <w:t xml:space="preserve"> od daty wystawienia faktury</w:t>
      </w:r>
      <w:r w:rsidRPr="00DD0D97">
        <w:rPr>
          <w:b w:val="0"/>
          <w:bCs/>
          <w:spacing w:val="0"/>
          <w:sz w:val="22"/>
          <w:szCs w:val="22"/>
        </w:rPr>
        <w:t>.</w:t>
      </w:r>
    </w:p>
    <w:p w14:paraId="141A26F6" w14:textId="65235BA3" w:rsidR="00D847E1" w:rsidRPr="00DD0D97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DD0D97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</w:t>
      </w:r>
      <w:r w:rsidR="00400509" w:rsidRPr="00DD0D97">
        <w:rPr>
          <w:b w:val="0"/>
          <w:bCs/>
          <w:spacing w:val="0"/>
          <w:sz w:val="22"/>
          <w:szCs w:val="22"/>
        </w:rPr>
        <w:t xml:space="preserve"> o następującej treści:</w:t>
      </w:r>
    </w:p>
    <w:p w14:paraId="4B7E0B52" w14:textId="77777777" w:rsidR="00400509" w:rsidRPr="00DD0D97" w:rsidRDefault="00400509" w:rsidP="00400509">
      <w:pPr>
        <w:ind w:left="240"/>
        <w:jc w:val="both"/>
        <w:rPr>
          <w:b w:val="0"/>
          <w:bCs/>
          <w:spacing w:val="0"/>
          <w:sz w:val="22"/>
          <w:szCs w:val="22"/>
        </w:rPr>
      </w:pPr>
    </w:p>
    <w:p w14:paraId="088C122B" w14:textId="77777777" w:rsidR="00400509" w:rsidRPr="00DD0D97" w:rsidRDefault="00400509" w:rsidP="00400509">
      <w:pPr>
        <w:ind w:left="240"/>
        <w:jc w:val="center"/>
        <w:rPr>
          <w:b w:val="0"/>
          <w:bCs/>
          <w:spacing w:val="0"/>
          <w:sz w:val="16"/>
          <w:szCs w:val="16"/>
        </w:rPr>
      </w:pPr>
      <w:r w:rsidRPr="00DD0D97">
        <w:rPr>
          <w:b w:val="0"/>
          <w:bCs/>
          <w:spacing w:val="0"/>
          <w:sz w:val="16"/>
          <w:szCs w:val="16"/>
        </w:rPr>
        <w:t>OPŁATA POBRANA</w:t>
      </w:r>
    </w:p>
    <w:p w14:paraId="00A1B984" w14:textId="77777777" w:rsidR="00400509" w:rsidRPr="00DD0D97" w:rsidRDefault="00400509" w:rsidP="00400509">
      <w:pPr>
        <w:ind w:left="240"/>
        <w:jc w:val="center"/>
        <w:rPr>
          <w:b w:val="0"/>
          <w:bCs/>
          <w:spacing w:val="0"/>
          <w:sz w:val="16"/>
          <w:szCs w:val="16"/>
        </w:rPr>
      </w:pPr>
      <w:r w:rsidRPr="00DD0D97">
        <w:rPr>
          <w:b w:val="0"/>
          <w:bCs/>
          <w:spacing w:val="0"/>
          <w:sz w:val="16"/>
          <w:szCs w:val="16"/>
        </w:rPr>
        <w:t>TAXE PERÇUE - POLOGNE</w:t>
      </w:r>
    </w:p>
    <w:p w14:paraId="3A95B3B5" w14:textId="5B3F4B2D" w:rsidR="00400509" w:rsidRPr="00DD0D97" w:rsidRDefault="00400509" w:rsidP="00400509">
      <w:pPr>
        <w:ind w:left="240"/>
        <w:jc w:val="center"/>
        <w:rPr>
          <w:b w:val="0"/>
          <w:bCs/>
          <w:spacing w:val="0"/>
          <w:sz w:val="16"/>
          <w:szCs w:val="16"/>
        </w:rPr>
      </w:pPr>
      <w:r w:rsidRPr="00DD0D97">
        <w:rPr>
          <w:b w:val="0"/>
          <w:bCs/>
          <w:spacing w:val="0"/>
          <w:sz w:val="16"/>
          <w:szCs w:val="16"/>
        </w:rPr>
        <w:t>Umowa z ……………. nr …………..</w:t>
      </w:r>
    </w:p>
    <w:p w14:paraId="4A555660" w14:textId="77777777" w:rsidR="00D847E1" w:rsidRPr="00DD0D97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C67615" w:rsidRDefault="00D847E1" w:rsidP="00796B4C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 w:rsidRPr="00C67615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C67615" w:rsidRDefault="00D847E1" w:rsidP="00D51938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- …………………………………………………………………………………….</w:t>
      </w:r>
    </w:p>
    <w:p w14:paraId="5D47F9E2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C67615" w:rsidRDefault="00D847E1" w:rsidP="00D51938">
      <w:pPr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</w:p>
    <w:p w14:paraId="4D43EFBC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C67615" w:rsidRDefault="00D847E1" w:rsidP="00D51938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C67615" w:rsidRDefault="00D847E1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lastRenderedPageBreak/>
        <w:t xml:space="preserve">nazw, adresów, jeżeli będą one wynikać ze zmian organizacyjnych w strukturze </w:t>
      </w:r>
      <w:r w:rsidRPr="00C67615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C67615" w:rsidRDefault="00D847E1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C67615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C67615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C67615" w:rsidRDefault="00361D64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C67615" w:rsidRDefault="00D847E1" w:rsidP="00D51938">
      <w:pPr>
        <w:ind w:left="1200"/>
        <w:jc w:val="both"/>
        <w:rPr>
          <w:b w:val="0"/>
          <w:bCs/>
          <w:spacing w:val="0"/>
          <w:sz w:val="22"/>
          <w:szCs w:val="22"/>
        </w:rPr>
      </w:pPr>
    </w:p>
    <w:p w14:paraId="3D857F34" w14:textId="77777777" w:rsidR="00D847E1" w:rsidRPr="00C67615" w:rsidRDefault="00D847E1" w:rsidP="00796B4C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473438AB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C67615">
        <w:rPr>
          <w:b w:val="0"/>
          <w:bCs/>
          <w:spacing w:val="0"/>
          <w:sz w:val="22"/>
          <w:szCs w:val="22"/>
        </w:rPr>
        <w:t xml:space="preserve">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C67615" w:rsidRDefault="002A136E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2" w:name="_Hlk532553238"/>
      <w:r w:rsidRPr="00C67615">
        <w:rPr>
          <w:b w:val="0"/>
          <w:bCs/>
          <w:spacing w:val="0"/>
          <w:sz w:val="22"/>
          <w:szCs w:val="22"/>
        </w:rPr>
        <w:t>5%</w:t>
      </w:r>
      <w:r w:rsidR="00D847E1" w:rsidRPr="00C67615">
        <w:rPr>
          <w:b w:val="0"/>
          <w:bCs/>
          <w:spacing w:val="0"/>
          <w:sz w:val="22"/>
          <w:szCs w:val="22"/>
        </w:rPr>
        <w:t xml:space="preserve"> </w:t>
      </w:r>
      <w:bookmarkEnd w:id="2"/>
      <w:r w:rsidR="00297F24" w:rsidRPr="00C67615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C67615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C67615">
        <w:rPr>
          <w:b w:val="0"/>
          <w:bCs/>
          <w:spacing w:val="0"/>
          <w:sz w:val="22"/>
          <w:szCs w:val="22"/>
        </w:rPr>
        <w:t>odstąpienia</w:t>
      </w:r>
      <w:r w:rsidR="009E4313" w:rsidRPr="00C67615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C67615" w:rsidRDefault="009E4313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475EDE75" w14:textId="206F80B4" w:rsidR="00D847E1" w:rsidRPr="00D35733" w:rsidRDefault="00D847E1" w:rsidP="00D35733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D8907F9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C67615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C67615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C67615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C67615" w:rsidRDefault="00D847E1" w:rsidP="00DE0B3F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C67615" w:rsidRDefault="00D847E1" w:rsidP="00DE0B3F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C67615" w:rsidRDefault="00D847E1" w:rsidP="00D51938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C67615" w:rsidRDefault="00D847E1" w:rsidP="00D51938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</w:p>
    <w:p w14:paraId="3DEEBDC7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28632F32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lastRenderedPageBreak/>
        <w:t>W</w:t>
      </w:r>
      <w:r w:rsidR="009B7A98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 xml:space="preserve">sprawach nieuregulowanych niniejszą umową zastosowanie mają przepisy: Kodeksu </w:t>
      </w:r>
      <w:r w:rsidR="00324E24" w:rsidRPr="00C67615">
        <w:rPr>
          <w:b w:val="0"/>
          <w:bCs/>
          <w:spacing w:val="0"/>
          <w:sz w:val="22"/>
          <w:szCs w:val="22"/>
        </w:rPr>
        <w:t>C</w:t>
      </w:r>
      <w:r w:rsidRPr="00C67615">
        <w:rPr>
          <w:b w:val="0"/>
          <w:bCs/>
          <w:spacing w:val="0"/>
          <w:sz w:val="22"/>
          <w:szCs w:val="22"/>
        </w:rPr>
        <w:t>ywilnego z dnia 23 kwietnia 1964 roku (</w:t>
      </w:r>
      <w:r w:rsidR="009B7A98" w:rsidRPr="00C67615">
        <w:rPr>
          <w:b w:val="0"/>
          <w:bCs/>
          <w:spacing w:val="0"/>
          <w:sz w:val="22"/>
          <w:szCs w:val="22"/>
        </w:rPr>
        <w:t>t.j. Dz. U. z 20</w:t>
      </w:r>
      <w:r w:rsidR="00324E24" w:rsidRPr="00C67615">
        <w:rPr>
          <w:b w:val="0"/>
          <w:bCs/>
          <w:spacing w:val="0"/>
          <w:sz w:val="22"/>
          <w:szCs w:val="22"/>
        </w:rPr>
        <w:t>2</w:t>
      </w:r>
      <w:r w:rsidR="007F4854">
        <w:rPr>
          <w:b w:val="0"/>
          <w:bCs/>
          <w:spacing w:val="0"/>
          <w:sz w:val="22"/>
          <w:szCs w:val="22"/>
        </w:rPr>
        <w:t>3</w:t>
      </w:r>
      <w:r w:rsidR="009B7A98" w:rsidRPr="00C67615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C67615">
        <w:rPr>
          <w:b w:val="0"/>
          <w:bCs/>
          <w:spacing w:val="0"/>
          <w:sz w:val="22"/>
          <w:szCs w:val="22"/>
        </w:rPr>
        <w:t xml:space="preserve"> </w:t>
      </w:r>
      <w:r w:rsidR="007F4854">
        <w:rPr>
          <w:b w:val="0"/>
          <w:bCs/>
          <w:spacing w:val="0"/>
          <w:sz w:val="22"/>
          <w:szCs w:val="22"/>
        </w:rPr>
        <w:t>1610 ze zm.</w:t>
      </w:r>
      <w:r w:rsidRPr="00C67615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C67615" w:rsidRDefault="000C195D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C67615" w:rsidRDefault="003737CB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2A5807F7" w14:textId="77777777" w:rsidR="003737CB" w:rsidRPr="00C67615" w:rsidRDefault="003737CB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Zamawiający: </w:t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  <w:t>Wykonawca:</w:t>
      </w:r>
    </w:p>
    <w:p w14:paraId="09262990" w14:textId="77777777" w:rsidR="008736FF" w:rsidRPr="00C67615" w:rsidRDefault="008736FF" w:rsidP="00D5193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0"/>
          <w:sz w:val="22"/>
          <w:szCs w:val="22"/>
        </w:rPr>
      </w:pPr>
    </w:p>
    <w:p w14:paraId="1DCCF42B" w14:textId="578AF6AD" w:rsidR="001926ED" w:rsidRPr="00C67615" w:rsidRDefault="001926ED" w:rsidP="00D5193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 </w:t>
      </w:r>
      <w:bookmarkStart w:id="3" w:name="_Hlk532558999"/>
      <w:r w:rsidRPr="00C67615">
        <w:rPr>
          <w:b w:val="0"/>
          <w:spacing w:val="0"/>
          <w:sz w:val="22"/>
          <w:szCs w:val="22"/>
        </w:rPr>
        <w:t>Załącznik nr … do Umowy ID nr .................../...</w:t>
      </w:r>
      <w:bookmarkEnd w:id="3"/>
    </w:p>
    <w:p w14:paraId="5ABFCF17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w trybie określonym Kodeksem postępowania administracyjnego</w:t>
      </w:r>
    </w:p>
    <w:p w14:paraId="608A65AA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  <w:u w:val="single"/>
        </w:rPr>
      </w:pPr>
      <w:r w:rsidRPr="00C67615">
        <w:rPr>
          <w:spacing w:val="0"/>
          <w:sz w:val="22"/>
          <w:szCs w:val="22"/>
        </w:rPr>
        <w:t>(</w:t>
      </w:r>
      <w:r w:rsidRPr="00C67615">
        <w:rPr>
          <w:spacing w:val="0"/>
          <w:sz w:val="22"/>
          <w:szCs w:val="22"/>
          <w:u w:val="single"/>
        </w:rPr>
        <w:t>postępowanie administracyjne</w:t>
      </w:r>
      <w:r w:rsidRPr="00C67615">
        <w:rPr>
          <w:spacing w:val="0"/>
          <w:sz w:val="22"/>
          <w:szCs w:val="22"/>
        </w:rPr>
        <w:t>)</w:t>
      </w:r>
    </w:p>
    <w:p w14:paraId="386B0832" w14:textId="77777777" w:rsidR="001926ED" w:rsidRPr="00C67615" w:rsidRDefault="001926ED" w:rsidP="00D51938">
      <w:pPr>
        <w:ind w:hanging="10"/>
        <w:jc w:val="both"/>
        <w:rPr>
          <w:b w:val="0"/>
          <w:spacing w:val="0"/>
          <w:sz w:val="22"/>
          <w:szCs w:val="22"/>
        </w:rPr>
      </w:pPr>
    </w:p>
    <w:p w14:paraId="2045E466" w14:textId="2FC037BA" w:rsidR="001926ED" w:rsidRPr="00C67615" w:rsidRDefault="001926ED" w:rsidP="00086594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3457E031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</w:p>
    <w:p w14:paraId="2A40880D" w14:textId="77777777" w:rsidR="001926ED" w:rsidRPr="00C67615" w:rsidRDefault="001926ED" w:rsidP="00D51938">
      <w:pPr>
        <w:ind w:hanging="10"/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683408A2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gramatura papieru: papier offsetowy BD 140 – 200 g/m</w:t>
      </w:r>
      <w:r w:rsidRPr="00C67615">
        <w:rPr>
          <w:b w:val="0"/>
          <w:spacing w:val="0"/>
          <w:sz w:val="22"/>
          <w:szCs w:val="22"/>
          <w:vertAlign w:val="superscript"/>
        </w:rPr>
        <w:t>2</w:t>
      </w:r>
      <w:r w:rsidRPr="00C67615">
        <w:rPr>
          <w:b w:val="0"/>
          <w:spacing w:val="0"/>
          <w:sz w:val="22"/>
          <w:szCs w:val="22"/>
        </w:rPr>
        <w:t>;</w:t>
      </w:r>
    </w:p>
    <w:p w14:paraId="2F3C19DA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2FB8825C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wymiar druku*: </w:t>
      </w:r>
    </w:p>
    <w:p w14:paraId="546DC5CF" w14:textId="77777777" w:rsidR="001926ED" w:rsidRPr="00C67615" w:rsidRDefault="001926ED" w:rsidP="00D51938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C67615" w:rsidRDefault="001926ED" w:rsidP="00D51938">
      <w:pPr>
        <w:numPr>
          <w:ilvl w:val="0"/>
          <w:numId w:val="18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C67615" w:rsidRDefault="001926ED" w:rsidP="00D51938">
      <w:pPr>
        <w:numPr>
          <w:ilvl w:val="0"/>
          <w:numId w:val="18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C67615" w:rsidRDefault="001926ED" w:rsidP="00D51938">
      <w:pPr>
        <w:numPr>
          <w:ilvl w:val="2"/>
          <w:numId w:val="17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C67615" w:rsidRDefault="001926ED" w:rsidP="00D51938">
      <w:pPr>
        <w:numPr>
          <w:ilvl w:val="2"/>
          <w:numId w:val="17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09C42372" w14:textId="77777777" w:rsidR="001926ED" w:rsidRPr="00C67615" w:rsidRDefault="001926ED" w:rsidP="00D51938">
      <w:pPr>
        <w:ind w:firstLine="326"/>
        <w:jc w:val="both"/>
        <w:rPr>
          <w:b w:val="0"/>
          <w:i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* wszystkie wymiary przyjmuje się z tolerancją 2 mm </w:t>
      </w:r>
    </w:p>
    <w:p w14:paraId="449093F8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 </w:t>
      </w:r>
    </w:p>
    <w:p w14:paraId="79897CD6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listwy po obu stronach, perforacja pionowa pozwalająca na wyrwanie środkowej części druku, bez jego uszkodzenia;</w:t>
      </w:r>
    </w:p>
    <w:p w14:paraId="2A872597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1DB9D179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C67615" w:rsidRDefault="001926ED" w:rsidP="00D51938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7F5A3FE5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44523F2F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Adres nadawcy przesyłki</w:t>
      </w:r>
      <w:r w:rsidRPr="00C67615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4307B14D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lastRenderedPageBreak/>
        <w:t>40 mm od górnego brzegu;</w:t>
      </w:r>
    </w:p>
    <w:p w14:paraId="6F6B2D7E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664289B7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21AA2985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73B9AC31" w14:textId="77777777" w:rsidR="001926ED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 xml:space="preserve">- </w:t>
      </w:r>
      <w:r w:rsidRPr="00C67615">
        <w:rPr>
          <w:b w:val="0"/>
          <w:spacing w:val="0"/>
          <w:sz w:val="22"/>
          <w:szCs w:val="22"/>
        </w:rPr>
        <w:t xml:space="preserve">naniesiony w strefie prostokątnej na stronie przedniej druku (awers), w górnej lewej części. </w:t>
      </w:r>
    </w:p>
    <w:p w14:paraId="749909AA" w14:textId="77777777" w:rsidR="00086594" w:rsidRPr="00C67615" w:rsidRDefault="00086594" w:rsidP="00D51938">
      <w:pPr>
        <w:jc w:val="both"/>
        <w:rPr>
          <w:b w:val="0"/>
          <w:spacing w:val="0"/>
          <w:sz w:val="22"/>
          <w:szCs w:val="22"/>
        </w:rPr>
      </w:pPr>
    </w:p>
    <w:p w14:paraId="082BAB65" w14:textId="77777777" w:rsidR="001926ED" w:rsidRPr="00C67615" w:rsidRDefault="001926ED" w:rsidP="00D51938">
      <w:pPr>
        <w:ind w:right="-12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0C4DB237" w14:textId="77777777" w:rsidR="001926ED" w:rsidRPr="00C67615" w:rsidRDefault="001926ED" w:rsidP="00D51938">
      <w:pPr>
        <w:ind w:right="959"/>
        <w:jc w:val="both"/>
        <w:rPr>
          <w:b w:val="0"/>
          <w:spacing w:val="0"/>
          <w:sz w:val="22"/>
          <w:szCs w:val="22"/>
        </w:rPr>
      </w:pPr>
    </w:p>
    <w:p w14:paraId="1BBAA31A" w14:textId="77777777" w:rsidR="001926ED" w:rsidRPr="00C67615" w:rsidRDefault="001926ED" w:rsidP="00D51938">
      <w:pPr>
        <w:jc w:val="both"/>
        <w:rPr>
          <w:b w:val="0"/>
          <w:noProof/>
          <w:spacing w:val="0"/>
          <w:sz w:val="22"/>
          <w:szCs w:val="22"/>
          <w:lang w:eastAsia="pl-PL"/>
        </w:rPr>
      </w:pPr>
    </w:p>
    <w:p w14:paraId="620FDBFC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noProof/>
          <w:spacing w:val="0"/>
          <w:sz w:val="22"/>
          <w:szCs w:val="22"/>
          <w:lang w:eastAsia="pl-PL"/>
        </w:rPr>
        <w:lastRenderedPageBreak/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615">
        <w:rPr>
          <w:b w:val="0"/>
          <w:spacing w:val="0"/>
          <w:sz w:val="22"/>
          <w:szCs w:val="22"/>
        </w:rPr>
        <w:t xml:space="preserve"> </w:t>
      </w:r>
    </w:p>
    <w:p w14:paraId="15772D96" w14:textId="77777777" w:rsidR="001926ED" w:rsidRPr="00C67615" w:rsidRDefault="001926ED" w:rsidP="00D51938">
      <w:pPr>
        <w:jc w:val="both"/>
        <w:rPr>
          <w:sz w:val="22"/>
          <w:szCs w:val="22"/>
        </w:rPr>
      </w:pPr>
    </w:p>
    <w:sectPr w:rsidR="001926ED" w:rsidRPr="00C6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EE47B0"/>
    <w:multiLevelType w:val="hybridMultilevel"/>
    <w:tmpl w:val="91A00A3A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pacing w:val="0"/>
        <w:sz w:val="22"/>
        <w:szCs w:val="22"/>
      </w:rPr>
    </w:lvl>
    <w:lvl w:ilvl="1" w:tplc="A5B82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C6521A"/>
    <w:multiLevelType w:val="hybridMultilevel"/>
    <w:tmpl w:val="EFC0351A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DC4AE8"/>
    <w:multiLevelType w:val="hybridMultilevel"/>
    <w:tmpl w:val="3E52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22" w15:restartNumberingAfterBreak="0">
    <w:nsid w:val="75994631"/>
    <w:multiLevelType w:val="hybridMultilevel"/>
    <w:tmpl w:val="0AEEC732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8EC5B3A"/>
    <w:multiLevelType w:val="hybridMultilevel"/>
    <w:tmpl w:val="D48C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B4F"/>
    <w:multiLevelType w:val="hybridMultilevel"/>
    <w:tmpl w:val="735E5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2489">
    <w:abstractNumId w:val="0"/>
  </w:num>
  <w:num w:numId="2" w16cid:durableId="1467090162">
    <w:abstractNumId w:val="1"/>
  </w:num>
  <w:num w:numId="3" w16cid:durableId="1944536313">
    <w:abstractNumId w:val="2"/>
  </w:num>
  <w:num w:numId="4" w16cid:durableId="1333293637">
    <w:abstractNumId w:val="3"/>
  </w:num>
  <w:num w:numId="5" w16cid:durableId="1812552535">
    <w:abstractNumId w:val="4"/>
  </w:num>
  <w:num w:numId="6" w16cid:durableId="1897668099">
    <w:abstractNumId w:val="5"/>
  </w:num>
  <w:num w:numId="7" w16cid:durableId="695732739">
    <w:abstractNumId w:val="6"/>
  </w:num>
  <w:num w:numId="8" w16cid:durableId="458650049">
    <w:abstractNumId w:val="7"/>
  </w:num>
  <w:num w:numId="9" w16cid:durableId="513567887">
    <w:abstractNumId w:val="8"/>
  </w:num>
  <w:num w:numId="10" w16cid:durableId="1814447528">
    <w:abstractNumId w:val="9"/>
  </w:num>
  <w:num w:numId="11" w16cid:durableId="29843605">
    <w:abstractNumId w:val="10"/>
  </w:num>
  <w:num w:numId="12" w16cid:durableId="315769267">
    <w:abstractNumId w:val="11"/>
  </w:num>
  <w:num w:numId="13" w16cid:durableId="246159933">
    <w:abstractNumId w:val="12"/>
  </w:num>
  <w:num w:numId="14" w16cid:durableId="727801994">
    <w:abstractNumId w:val="13"/>
  </w:num>
  <w:num w:numId="15" w16cid:durableId="1155685537">
    <w:abstractNumId w:val="21"/>
  </w:num>
  <w:num w:numId="16" w16cid:durableId="1871256486">
    <w:abstractNumId w:val="19"/>
  </w:num>
  <w:num w:numId="17" w16cid:durableId="147794640">
    <w:abstractNumId w:val="16"/>
  </w:num>
  <w:num w:numId="18" w16cid:durableId="471598220">
    <w:abstractNumId w:val="18"/>
  </w:num>
  <w:num w:numId="19" w16cid:durableId="501504251">
    <w:abstractNumId w:val="15"/>
  </w:num>
  <w:num w:numId="20" w16cid:durableId="1880319350">
    <w:abstractNumId w:val="20"/>
  </w:num>
  <w:num w:numId="21" w16cid:durableId="1806853648">
    <w:abstractNumId w:val="24"/>
  </w:num>
  <w:num w:numId="22" w16cid:durableId="1277635939">
    <w:abstractNumId w:val="23"/>
  </w:num>
  <w:num w:numId="23" w16cid:durableId="1468737559">
    <w:abstractNumId w:val="17"/>
  </w:num>
  <w:num w:numId="24" w16cid:durableId="333579256">
    <w:abstractNumId w:val="14"/>
  </w:num>
  <w:num w:numId="25" w16cid:durableId="1605836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27988"/>
    <w:rsid w:val="000425B5"/>
    <w:rsid w:val="00052765"/>
    <w:rsid w:val="0008064D"/>
    <w:rsid w:val="00086594"/>
    <w:rsid w:val="000B48E5"/>
    <w:rsid w:val="000C195D"/>
    <w:rsid w:val="000F0B1F"/>
    <w:rsid w:val="00155F16"/>
    <w:rsid w:val="00156567"/>
    <w:rsid w:val="00160EFD"/>
    <w:rsid w:val="00174D4D"/>
    <w:rsid w:val="00190E70"/>
    <w:rsid w:val="001926ED"/>
    <w:rsid w:val="00203067"/>
    <w:rsid w:val="00217D49"/>
    <w:rsid w:val="00297F24"/>
    <w:rsid w:val="002A136E"/>
    <w:rsid w:val="002B739D"/>
    <w:rsid w:val="003116EF"/>
    <w:rsid w:val="00321D19"/>
    <w:rsid w:val="00324E24"/>
    <w:rsid w:val="0033263C"/>
    <w:rsid w:val="00361D64"/>
    <w:rsid w:val="00364AD7"/>
    <w:rsid w:val="003737CB"/>
    <w:rsid w:val="003B1A00"/>
    <w:rsid w:val="003F3D79"/>
    <w:rsid w:val="00400509"/>
    <w:rsid w:val="00416223"/>
    <w:rsid w:val="00423DB1"/>
    <w:rsid w:val="004518BF"/>
    <w:rsid w:val="00482F43"/>
    <w:rsid w:val="004979BD"/>
    <w:rsid w:val="004E11DE"/>
    <w:rsid w:val="004E6134"/>
    <w:rsid w:val="00500DBF"/>
    <w:rsid w:val="00597866"/>
    <w:rsid w:val="005C3E0A"/>
    <w:rsid w:val="00607B25"/>
    <w:rsid w:val="00612DE2"/>
    <w:rsid w:val="00682CDF"/>
    <w:rsid w:val="006B04D8"/>
    <w:rsid w:val="006F5CD7"/>
    <w:rsid w:val="00733A54"/>
    <w:rsid w:val="0074437F"/>
    <w:rsid w:val="00796B4C"/>
    <w:rsid w:val="007B0E1C"/>
    <w:rsid w:val="007F4854"/>
    <w:rsid w:val="008736FF"/>
    <w:rsid w:val="00880403"/>
    <w:rsid w:val="008B2B98"/>
    <w:rsid w:val="008D712B"/>
    <w:rsid w:val="00934232"/>
    <w:rsid w:val="009B5ECB"/>
    <w:rsid w:val="009B7A98"/>
    <w:rsid w:val="009E4313"/>
    <w:rsid w:val="009F6E8F"/>
    <w:rsid w:val="00A11781"/>
    <w:rsid w:val="00A15699"/>
    <w:rsid w:val="00A32ABC"/>
    <w:rsid w:val="00AA3281"/>
    <w:rsid w:val="00AC1C50"/>
    <w:rsid w:val="00B13D11"/>
    <w:rsid w:val="00B14976"/>
    <w:rsid w:val="00B5387D"/>
    <w:rsid w:val="00B9214A"/>
    <w:rsid w:val="00BE605D"/>
    <w:rsid w:val="00BF39DB"/>
    <w:rsid w:val="00C67615"/>
    <w:rsid w:val="00CA7A71"/>
    <w:rsid w:val="00CB7159"/>
    <w:rsid w:val="00D17280"/>
    <w:rsid w:val="00D35733"/>
    <w:rsid w:val="00D51938"/>
    <w:rsid w:val="00D666DE"/>
    <w:rsid w:val="00D847E1"/>
    <w:rsid w:val="00DA1460"/>
    <w:rsid w:val="00DC6CCA"/>
    <w:rsid w:val="00DD0D97"/>
    <w:rsid w:val="00DD2AFF"/>
    <w:rsid w:val="00DE0B3F"/>
    <w:rsid w:val="00E46AB5"/>
    <w:rsid w:val="00E93AE0"/>
    <w:rsid w:val="00EB55A6"/>
    <w:rsid w:val="00ED15C1"/>
    <w:rsid w:val="00FA1587"/>
    <w:rsid w:val="00FC07FD"/>
    <w:rsid w:val="00FD7D6F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2775</Words>
  <Characters>16655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55</cp:revision>
  <cp:lastPrinted>2023-11-30T07:57:00Z</cp:lastPrinted>
  <dcterms:created xsi:type="dcterms:W3CDTF">2019-11-28T09:59:00Z</dcterms:created>
  <dcterms:modified xsi:type="dcterms:W3CDTF">2023-12-05T10:25:00Z</dcterms:modified>
</cp:coreProperties>
</file>