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90" w:rsidRPr="002D2E0E" w:rsidRDefault="00134F90" w:rsidP="001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SZCZEGÓŁOWA SPECYFIKACJA TECHNICZNA</w:t>
      </w:r>
      <w:r w:rsidR="002D2E0E">
        <w:rPr>
          <w:rFonts w:ascii="Times New Roman" w:hAnsi="Times New Roman" w:cs="Times New Roman"/>
          <w:sz w:val="24"/>
          <w:szCs w:val="24"/>
        </w:rPr>
        <w:t xml:space="preserve"> - </w:t>
      </w:r>
      <w:r w:rsidRPr="002D2E0E">
        <w:rPr>
          <w:rFonts w:ascii="Times New Roman" w:hAnsi="Times New Roman" w:cs="Times New Roman"/>
          <w:sz w:val="24"/>
          <w:szCs w:val="24"/>
        </w:rPr>
        <w:t>OGRODZENIE</w:t>
      </w:r>
    </w:p>
    <w:p w:rsidR="00032062" w:rsidRDefault="00032062" w:rsidP="00134F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 WSTEP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1.1. Przedmiot SST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Przedmiotem niniejszej specyfikacji technicznej (SST) </w:t>
      </w:r>
      <w:r w:rsidR="00173A0E">
        <w:rPr>
          <w:rFonts w:ascii="Times New Roman" w:hAnsi="Times New Roman" w:cs="Times New Roman"/>
          <w:sz w:val="24"/>
          <w:szCs w:val="24"/>
        </w:rPr>
        <w:t>są</w:t>
      </w:r>
      <w:r w:rsidRPr="002D2E0E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wykonania 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odbioru robót </w:t>
      </w:r>
      <w:r w:rsidR="00173A0E" w:rsidRPr="002D2E0E">
        <w:rPr>
          <w:rFonts w:ascii="Times New Roman" w:hAnsi="Times New Roman" w:cs="Times New Roman"/>
          <w:sz w:val="24"/>
          <w:szCs w:val="24"/>
        </w:rPr>
        <w:t>związanych</w:t>
      </w:r>
      <w:r w:rsidRPr="002D2E0E">
        <w:rPr>
          <w:rFonts w:ascii="Times New Roman" w:hAnsi="Times New Roman" w:cs="Times New Roman"/>
          <w:sz w:val="24"/>
          <w:szCs w:val="24"/>
        </w:rPr>
        <w:t xml:space="preserve"> z monta0em ogrodzenia terenu boisk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1.2. Zakres stosowania SST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Niniejsza specyfikacja techniczna </w:t>
      </w:r>
      <w:r w:rsidR="00173A0E" w:rsidRPr="002D2E0E">
        <w:rPr>
          <w:rFonts w:ascii="Times New Roman" w:hAnsi="Times New Roman" w:cs="Times New Roman"/>
          <w:sz w:val="24"/>
          <w:szCs w:val="24"/>
        </w:rPr>
        <w:t>b</w:t>
      </w:r>
      <w:r w:rsidR="00173A0E">
        <w:rPr>
          <w:rFonts w:ascii="Times New Roman" w:hAnsi="Times New Roman" w:cs="Times New Roman"/>
          <w:sz w:val="24"/>
          <w:szCs w:val="24"/>
        </w:rPr>
        <w:t>ę</w:t>
      </w:r>
      <w:r w:rsidR="00173A0E" w:rsidRPr="002D2E0E">
        <w:rPr>
          <w:rFonts w:ascii="Times New Roman" w:hAnsi="Times New Roman" w:cs="Times New Roman"/>
          <w:sz w:val="24"/>
          <w:szCs w:val="24"/>
        </w:rPr>
        <w:t>dzie</w:t>
      </w:r>
      <w:r w:rsidRPr="002D2E0E">
        <w:rPr>
          <w:rFonts w:ascii="Times New Roman" w:hAnsi="Times New Roman" w:cs="Times New Roman"/>
          <w:sz w:val="24"/>
          <w:szCs w:val="24"/>
        </w:rPr>
        <w:t xml:space="preserve"> stosowana jako dokument przetargowy i kontraktowy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przy zlecaniu i realizacji robót w punkcie 1.1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1.3. Zakres robót </w:t>
      </w:r>
      <w:r w:rsidR="00173A0E" w:rsidRPr="002D2E0E">
        <w:rPr>
          <w:rFonts w:ascii="Times New Roman" w:hAnsi="Times New Roman" w:cs="Times New Roman"/>
          <w:sz w:val="24"/>
          <w:szCs w:val="24"/>
        </w:rPr>
        <w:t>objętych</w:t>
      </w:r>
      <w:r w:rsidRPr="002D2E0E">
        <w:rPr>
          <w:rFonts w:ascii="Times New Roman" w:hAnsi="Times New Roman" w:cs="Times New Roman"/>
          <w:sz w:val="24"/>
          <w:szCs w:val="24"/>
        </w:rPr>
        <w:t xml:space="preserve"> SST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1.3.1. Wykonanie ogrodzenia wys. min. 4,0m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1.3.2. Wykonanie ogrodzenia o funkcji piłkochwytów za bramkami wys. min. 6,0m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1.3.3. Wykonanie bramy szer. ok. 3,0m z furtka ok. 1,0m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1.4. </w:t>
      </w:r>
      <w:r w:rsidR="00173A0E" w:rsidRPr="002D2E0E">
        <w:rPr>
          <w:rFonts w:ascii="Times New Roman" w:hAnsi="Times New Roman" w:cs="Times New Roman"/>
          <w:sz w:val="24"/>
          <w:szCs w:val="24"/>
        </w:rPr>
        <w:t>Określenia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podstawowe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173A0E" w:rsidRPr="002D2E0E">
        <w:rPr>
          <w:rFonts w:ascii="Times New Roman" w:hAnsi="Times New Roman" w:cs="Times New Roman"/>
          <w:sz w:val="24"/>
          <w:szCs w:val="24"/>
        </w:rPr>
        <w:t>określenia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podstawowe </w:t>
      </w:r>
      <w:r w:rsidR="00173A0E" w:rsidRPr="002D2E0E">
        <w:rPr>
          <w:rFonts w:ascii="Times New Roman" w:hAnsi="Times New Roman" w:cs="Times New Roman"/>
          <w:sz w:val="24"/>
          <w:szCs w:val="24"/>
        </w:rPr>
        <w:t>są</w:t>
      </w:r>
      <w:r w:rsidRPr="002D2E0E">
        <w:rPr>
          <w:rFonts w:ascii="Times New Roman" w:hAnsi="Times New Roman" w:cs="Times New Roman"/>
          <w:sz w:val="24"/>
          <w:szCs w:val="24"/>
        </w:rPr>
        <w:t xml:space="preserve"> zgodne z </w:t>
      </w:r>
      <w:r w:rsidR="00173A0E" w:rsidRPr="002D2E0E">
        <w:rPr>
          <w:rFonts w:ascii="Times New Roman" w:hAnsi="Times New Roman" w:cs="Times New Roman"/>
          <w:sz w:val="24"/>
          <w:szCs w:val="24"/>
        </w:rPr>
        <w:t>obowiązującymi</w:t>
      </w:r>
      <w:r w:rsidRPr="002D2E0E">
        <w:rPr>
          <w:rFonts w:ascii="Times New Roman" w:hAnsi="Times New Roman" w:cs="Times New Roman"/>
          <w:sz w:val="24"/>
          <w:szCs w:val="24"/>
        </w:rPr>
        <w:t>, odpowiednimi polskimi normami i z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definicjami podanymi w STO- „Wymagania ogólne” pkt 1.4.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1.5. 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robót podano w OST „Wymagania ogólne” pkt 1.5.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2. MATERIAŁY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2.1. 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materiałów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materiałów, ich pozyskiwania i składowania, podano w OST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„Wymagania ogólne” pkt 2.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2.2. Stosowane materiały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Materiałami stosowanymi </w:t>
      </w:r>
      <w:r w:rsidR="00173A0E" w:rsidRPr="002D2E0E">
        <w:rPr>
          <w:rFonts w:ascii="Times New Roman" w:hAnsi="Times New Roman" w:cs="Times New Roman"/>
          <w:sz w:val="24"/>
          <w:szCs w:val="24"/>
        </w:rPr>
        <w:t>są</w:t>
      </w:r>
      <w:r w:rsidRPr="002D2E0E">
        <w:rPr>
          <w:rFonts w:ascii="Times New Roman" w:hAnsi="Times New Roman" w:cs="Times New Roman"/>
          <w:sz w:val="24"/>
          <w:szCs w:val="24"/>
        </w:rPr>
        <w:t>: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2.2.1.. Elementy ogrodzenia: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_) bramy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_) </w:t>
      </w:r>
      <w:r w:rsidR="00173A0E" w:rsidRPr="002D2E0E">
        <w:rPr>
          <w:rFonts w:ascii="Times New Roman" w:hAnsi="Times New Roman" w:cs="Times New Roman"/>
          <w:sz w:val="24"/>
          <w:szCs w:val="24"/>
        </w:rPr>
        <w:t>przęsła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_) furtki</w:t>
      </w:r>
    </w:p>
    <w:p w:rsidR="00134F90" w:rsidRPr="002D2E0E" w:rsidRDefault="00173A0E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Rozwiązanie</w:t>
      </w:r>
      <w:r w:rsidR="00134F90" w:rsidRPr="002D2E0E">
        <w:rPr>
          <w:rFonts w:ascii="Times New Roman" w:hAnsi="Times New Roman" w:cs="Times New Roman"/>
          <w:sz w:val="24"/>
          <w:szCs w:val="24"/>
        </w:rPr>
        <w:t xml:space="preserve"> ogrodzenia pozostawia sie do wyboru przez Inwestora oraz Projektanta </w:t>
      </w:r>
      <w:r w:rsidRPr="002D2E0E">
        <w:rPr>
          <w:rFonts w:ascii="Times New Roman" w:hAnsi="Times New Roman" w:cs="Times New Roman"/>
          <w:sz w:val="24"/>
          <w:szCs w:val="24"/>
        </w:rPr>
        <w:t>przystosowującego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projekt do warunków miejscowych. Przy wyborze </w:t>
      </w:r>
      <w:r w:rsidR="00173A0E" w:rsidRPr="002D2E0E">
        <w:rPr>
          <w:rFonts w:ascii="Times New Roman" w:hAnsi="Times New Roman" w:cs="Times New Roman"/>
          <w:sz w:val="24"/>
          <w:szCs w:val="24"/>
        </w:rPr>
        <w:t>rozwiązań</w:t>
      </w:r>
      <w:r w:rsidRPr="002D2E0E">
        <w:rPr>
          <w:rFonts w:ascii="Times New Roman" w:hAnsi="Times New Roman" w:cs="Times New Roman"/>
          <w:sz w:val="24"/>
          <w:szCs w:val="24"/>
        </w:rPr>
        <w:t xml:space="preserve"> nale0y </w:t>
      </w:r>
      <w:r w:rsidR="00173A0E" w:rsidRPr="002D2E0E">
        <w:rPr>
          <w:rFonts w:ascii="Times New Roman" w:hAnsi="Times New Roman" w:cs="Times New Roman"/>
          <w:sz w:val="24"/>
          <w:szCs w:val="24"/>
        </w:rPr>
        <w:t>przestrzegać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prawa budowlanego,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praw pokrewnych i szczególnych oraz </w:t>
      </w:r>
      <w:r w:rsidR="00173A0E" w:rsidRPr="002D2E0E">
        <w:rPr>
          <w:rFonts w:ascii="Times New Roman" w:hAnsi="Times New Roman" w:cs="Times New Roman"/>
          <w:sz w:val="24"/>
          <w:szCs w:val="24"/>
        </w:rPr>
        <w:t>kierować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sie wiedza techniczna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2.2.2. Materiały na cokół ogrodzenia :</w:t>
      </w:r>
    </w:p>
    <w:p w:rsidR="00134F90" w:rsidRPr="002D2E0E" w:rsidRDefault="00173A0E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Rozwiązanie</w:t>
      </w:r>
      <w:r w:rsidR="00134F90" w:rsidRPr="002D2E0E">
        <w:rPr>
          <w:rFonts w:ascii="Times New Roman" w:hAnsi="Times New Roman" w:cs="Times New Roman"/>
          <w:sz w:val="24"/>
          <w:szCs w:val="24"/>
        </w:rPr>
        <w:t xml:space="preserve"> ogrodzenia pozostawia sie do wyboru przez Inwestora oraz Projektanta </w:t>
      </w:r>
      <w:r w:rsidRPr="002D2E0E">
        <w:rPr>
          <w:rFonts w:ascii="Times New Roman" w:hAnsi="Times New Roman" w:cs="Times New Roman"/>
          <w:sz w:val="24"/>
          <w:szCs w:val="24"/>
        </w:rPr>
        <w:t>przystosowującego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projekt do warunków miejscowych. Przy wyborze </w:t>
      </w:r>
      <w:r w:rsidR="00173A0E" w:rsidRPr="002D2E0E">
        <w:rPr>
          <w:rFonts w:ascii="Times New Roman" w:hAnsi="Times New Roman" w:cs="Times New Roman"/>
          <w:sz w:val="24"/>
          <w:szCs w:val="24"/>
        </w:rPr>
        <w:t>rozwiązań</w:t>
      </w:r>
      <w:r w:rsidRPr="002D2E0E">
        <w:rPr>
          <w:rFonts w:ascii="Times New Roman" w:hAnsi="Times New Roman" w:cs="Times New Roman"/>
          <w:sz w:val="24"/>
          <w:szCs w:val="24"/>
        </w:rPr>
        <w:t xml:space="preserve"> nale0y </w:t>
      </w:r>
      <w:r w:rsidR="00173A0E" w:rsidRPr="002D2E0E">
        <w:rPr>
          <w:rFonts w:ascii="Times New Roman" w:hAnsi="Times New Roman" w:cs="Times New Roman"/>
          <w:sz w:val="24"/>
          <w:szCs w:val="24"/>
        </w:rPr>
        <w:t>przestrzegać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prawa budowlanego,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praw pokrewnych i szczególnych oraz </w:t>
      </w:r>
      <w:r w:rsidR="00173A0E" w:rsidRPr="002D2E0E">
        <w:rPr>
          <w:rFonts w:ascii="Times New Roman" w:hAnsi="Times New Roman" w:cs="Times New Roman"/>
          <w:sz w:val="24"/>
          <w:szCs w:val="24"/>
        </w:rPr>
        <w:t>kierować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sie wiedza techniczna. Ogrodzenie musi </w:t>
      </w:r>
      <w:r w:rsidR="00173A0E" w:rsidRPr="002D2E0E">
        <w:rPr>
          <w:rFonts w:ascii="Times New Roman" w:hAnsi="Times New Roman" w:cs="Times New Roman"/>
          <w:sz w:val="24"/>
          <w:szCs w:val="24"/>
        </w:rPr>
        <w:t>spełniać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wymogi</w:t>
      </w:r>
    </w:p>
    <w:p w:rsidR="00134F90" w:rsidRPr="002D2E0E" w:rsidRDefault="00173A0E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bezpieczeństwa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3. SPRZET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3.1. 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</w:t>
      </w:r>
      <w:r w:rsidR="00173A0E" w:rsidRPr="002D2E0E">
        <w:rPr>
          <w:rFonts w:ascii="Times New Roman" w:hAnsi="Times New Roman" w:cs="Times New Roman"/>
          <w:sz w:val="24"/>
          <w:szCs w:val="24"/>
        </w:rPr>
        <w:t>sprzętu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</w:t>
      </w:r>
      <w:r w:rsidR="00173A0E" w:rsidRPr="002D2E0E">
        <w:rPr>
          <w:rFonts w:ascii="Times New Roman" w:hAnsi="Times New Roman" w:cs="Times New Roman"/>
          <w:sz w:val="24"/>
          <w:szCs w:val="24"/>
        </w:rPr>
        <w:t>sprzętu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podano w STO- „Wymagania ogólne” pkt 3.11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4. TRANSPORT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4.1. 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transportu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Ogólne wymagania </w:t>
      </w:r>
      <w:r w:rsidR="00173A0E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transportu podano w STO- „Wymagania ogólne” pkt 4.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4.3. Transport pozostałych materiałów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Transport cementu powinien sie </w:t>
      </w:r>
      <w:r w:rsidR="00173A0E" w:rsidRPr="002D2E0E">
        <w:rPr>
          <w:rFonts w:ascii="Times New Roman" w:hAnsi="Times New Roman" w:cs="Times New Roman"/>
          <w:sz w:val="24"/>
          <w:szCs w:val="24"/>
        </w:rPr>
        <w:t>odbywać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w warunkach zgodnych z BN-88/6731-08 [12].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Kruszywa mo0na </w:t>
      </w:r>
      <w:r w:rsidR="00173A0E" w:rsidRPr="002D2E0E">
        <w:rPr>
          <w:rFonts w:ascii="Times New Roman" w:hAnsi="Times New Roman" w:cs="Times New Roman"/>
          <w:sz w:val="24"/>
          <w:szCs w:val="24"/>
        </w:rPr>
        <w:t>przewozić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dowolnym </w:t>
      </w:r>
      <w:r w:rsidR="00173A0E" w:rsidRPr="002D2E0E">
        <w:rPr>
          <w:rFonts w:ascii="Times New Roman" w:hAnsi="Times New Roman" w:cs="Times New Roman"/>
          <w:sz w:val="24"/>
          <w:szCs w:val="24"/>
        </w:rPr>
        <w:t>środkiem</w:t>
      </w:r>
      <w:r w:rsidRPr="002D2E0E">
        <w:rPr>
          <w:rFonts w:ascii="Times New Roman" w:hAnsi="Times New Roman" w:cs="Times New Roman"/>
          <w:sz w:val="24"/>
          <w:szCs w:val="24"/>
        </w:rPr>
        <w:t xml:space="preserve"> transportu, w warunkach </w:t>
      </w:r>
      <w:r w:rsidR="00173A0E" w:rsidRPr="002D2E0E">
        <w:rPr>
          <w:rFonts w:ascii="Times New Roman" w:hAnsi="Times New Roman" w:cs="Times New Roman"/>
          <w:sz w:val="24"/>
          <w:szCs w:val="24"/>
        </w:rPr>
        <w:t>zabezpieczających</w:t>
      </w:r>
      <w:r w:rsidRPr="002D2E0E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przed zanieczyszczeniem i zmieszaniem z innymi materiałami. Podczas transportu kruszywa powinny</w:t>
      </w:r>
    </w:p>
    <w:p w:rsidR="00134F90" w:rsidRPr="002D2E0E" w:rsidRDefault="00173A0E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być</w:t>
      </w:r>
      <w:r w:rsidR="00134F90" w:rsidRPr="002D2E0E">
        <w:rPr>
          <w:rFonts w:ascii="Times New Roman" w:hAnsi="Times New Roman" w:cs="Times New Roman"/>
          <w:sz w:val="24"/>
          <w:szCs w:val="24"/>
        </w:rPr>
        <w:t xml:space="preserve"> zabezpieczone przed wysypaniem, a kruszywo drobne - przed rozpyleniem.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5. WYKONANIE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5.1. Ogólne zasady wykonania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 zasady wykonania robót podano w STO-00.00.00 „Wymagania ogólne” pkt 5.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5.2.Monta0 ogrodzenia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Zgodnie z instrukcja producenta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6. kontrola </w:t>
      </w:r>
      <w:r w:rsidR="00173A0E" w:rsidRPr="002D2E0E">
        <w:rPr>
          <w:rFonts w:ascii="Times New Roman" w:hAnsi="Times New Roman" w:cs="Times New Roman"/>
          <w:sz w:val="24"/>
          <w:szCs w:val="24"/>
        </w:rPr>
        <w:t>jakości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6.1. Ogólne zasady kontroli </w:t>
      </w:r>
      <w:r w:rsidR="00173A0E" w:rsidRPr="002D2E0E">
        <w:rPr>
          <w:rFonts w:ascii="Times New Roman" w:hAnsi="Times New Roman" w:cs="Times New Roman"/>
          <w:sz w:val="24"/>
          <w:szCs w:val="24"/>
        </w:rPr>
        <w:t>jakości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Ogólne zasady kontroli </w:t>
      </w:r>
      <w:r w:rsidR="00173A0E" w:rsidRPr="002D2E0E">
        <w:rPr>
          <w:rFonts w:ascii="Times New Roman" w:hAnsi="Times New Roman" w:cs="Times New Roman"/>
          <w:sz w:val="24"/>
          <w:szCs w:val="24"/>
        </w:rPr>
        <w:t>jakości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robót podano w OST „Wymagania ogólne” pkt 6.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6.2. Sprawdzenie ustawienia słupków i monta0u </w:t>
      </w:r>
      <w:r w:rsidR="00173A0E" w:rsidRPr="002D2E0E">
        <w:rPr>
          <w:rFonts w:ascii="Times New Roman" w:hAnsi="Times New Roman" w:cs="Times New Roman"/>
          <w:sz w:val="24"/>
          <w:szCs w:val="24"/>
        </w:rPr>
        <w:t>przęseł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a) słupki musza </w:t>
      </w:r>
      <w:r w:rsidR="00173A0E" w:rsidRPr="002D2E0E">
        <w:rPr>
          <w:rFonts w:ascii="Times New Roman" w:hAnsi="Times New Roman" w:cs="Times New Roman"/>
          <w:sz w:val="24"/>
          <w:szCs w:val="24"/>
        </w:rPr>
        <w:t>być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ustawione pionowo zgodnie z wytycznymi producenta systemu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b) </w:t>
      </w:r>
      <w:r w:rsidR="00173A0E" w:rsidRPr="002D2E0E">
        <w:rPr>
          <w:rFonts w:ascii="Times New Roman" w:hAnsi="Times New Roman" w:cs="Times New Roman"/>
          <w:sz w:val="24"/>
          <w:szCs w:val="24"/>
        </w:rPr>
        <w:t>przęsła</w:t>
      </w:r>
      <w:r w:rsidRPr="002D2E0E">
        <w:rPr>
          <w:rFonts w:ascii="Times New Roman" w:hAnsi="Times New Roman" w:cs="Times New Roman"/>
          <w:sz w:val="24"/>
          <w:szCs w:val="24"/>
        </w:rPr>
        <w:t xml:space="preserve"> zamocowane na </w:t>
      </w:r>
      <w:r w:rsidR="00173A0E" w:rsidRPr="002D2E0E">
        <w:rPr>
          <w:rFonts w:ascii="Times New Roman" w:hAnsi="Times New Roman" w:cs="Times New Roman"/>
          <w:sz w:val="24"/>
          <w:szCs w:val="24"/>
        </w:rPr>
        <w:t>śruby</w:t>
      </w:r>
      <w:r w:rsidRPr="002D2E0E">
        <w:rPr>
          <w:rFonts w:ascii="Times New Roman" w:hAnsi="Times New Roman" w:cs="Times New Roman"/>
          <w:sz w:val="24"/>
          <w:szCs w:val="24"/>
        </w:rPr>
        <w:t xml:space="preserve"> i uchwyty zgodnie z systemem ogrodzenia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7. OBMIAR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7.1. Ogólne zasady obmiaru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 zasady obmiaru robót podano w OST „Wymagania ogólne” pkt 7.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7.2. Jednostka obmiarowa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Jednostka obmiarowa jest m (metr) ustawionego krawe0nika betonowego.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8. ODBIÓR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8.1. Ogólne zasady odbioru robót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 zasady odbioru robót podano w OST „Wymagania ogólne” pkt 8.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Roboty uznaje sie za wykonane zgodnie z dokumentacja projektowa, SST i wymaganiami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In0yniera, je0eli wszystkie pomiary i badania z zachowaniem tolerancji wg pkt 6 dały wyniki pozytywne.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lastRenderedPageBreak/>
        <w:t>9. PODSTAWA PŁATNOSCI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9.1. Ogólne ustalenia </w:t>
      </w:r>
      <w:r w:rsidR="00A426D8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podstawy </w:t>
      </w:r>
      <w:r w:rsidR="00A426D8" w:rsidRPr="002D2E0E">
        <w:rPr>
          <w:rFonts w:ascii="Times New Roman" w:hAnsi="Times New Roman" w:cs="Times New Roman"/>
          <w:sz w:val="24"/>
          <w:szCs w:val="24"/>
        </w:rPr>
        <w:t>płatności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Ogólne ustalenia </w:t>
      </w:r>
      <w:r w:rsidR="00A426D8" w:rsidRPr="002D2E0E">
        <w:rPr>
          <w:rFonts w:ascii="Times New Roman" w:hAnsi="Times New Roman" w:cs="Times New Roman"/>
          <w:sz w:val="24"/>
          <w:szCs w:val="24"/>
        </w:rPr>
        <w:t>dotyczące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podstawy </w:t>
      </w:r>
      <w:r w:rsidR="00A426D8" w:rsidRPr="002D2E0E">
        <w:rPr>
          <w:rFonts w:ascii="Times New Roman" w:hAnsi="Times New Roman" w:cs="Times New Roman"/>
          <w:sz w:val="24"/>
          <w:szCs w:val="24"/>
        </w:rPr>
        <w:t>płatności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podano w OST D-M-00.00.00 „Wymagania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ogólne” pkt 9.</w:t>
      </w:r>
    </w:p>
    <w:p w:rsidR="00032062" w:rsidRDefault="00032062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10. </w:t>
      </w:r>
      <w:r w:rsidR="00032062" w:rsidRPr="002D2E0E">
        <w:rPr>
          <w:rFonts w:ascii="Times New Roman" w:hAnsi="Times New Roman" w:cs="Times New Roman"/>
          <w:sz w:val="24"/>
          <w:szCs w:val="24"/>
        </w:rPr>
        <w:t>PRZEPISY ZWIĄZANE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10.1. Normy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1. PN-B-03264 Konstrukcje betonowe 0elbetowe i spre0one.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Obliczenia statyczne i projektowanie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2. PN-B-06250 Beton zwykły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3. PN-B-06251 Roboty betonowe i 0elbetowe. Wymagania techniczne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4. PN-B-06712 Kruszywa mineralne do betonu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5. PN-B-23010 Domieszki do betonu. Klasyfikacja i </w:t>
      </w:r>
      <w:r w:rsidR="00A426D8" w:rsidRPr="002D2E0E">
        <w:rPr>
          <w:rFonts w:ascii="Times New Roman" w:hAnsi="Times New Roman" w:cs="Times New Roman"/>
          <w:sz w:val="24"/>
          <w:szCs w:val="24"/>
        </w:rPr>
        <w:t>określenia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6. PN-B-19701 Cement. Cement powszechnego u0ytku. Skład,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wymagania i ocena </w:t>
      </w:r>
      <w:r w:rsidR="00A426D8" w:rsidRPr="002D2E0E">
        <w:rPr>
          <w:rFonts w:ascii="Times New Roman" w:hAnsi="Times New Roman" w:cs="Times New Roman"/>
          <w:sz w:val="24"/>
          <w:szCs w:val="24"/>
        </w:rPr>
        <w:t>zgodności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7. PN-B-32250 Materiały budowlane. Woda do betonów i zapraw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8. PN-H-04623 Ochrona przed korozja. Pomiar </w:t>
      </w:r>
      <w:r w:rsidR="00A426D8" w:rsidRPr="002D2E0E">
        <w:rPr>
          <w:rFonts w:ascii="Times New Roman" w:hAnsi="Times New Roman" w:cs="Times New Roman"/>
          <w:sz w:val="24"/>
          <w:szCs w:val="24"/>
        </w:rPr>
        <w:t>grubości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powłok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metalowych metodami </w:t>
      </w:r>
      <w:r w:rsidR="00A426D8" w:rsidRPr="002D2E0E">
        <w:rPr>
          <w:rFonts w:ascii="Times New Roman" w:hAnsi="Times New Roman" w:cs="Times New Roman"/>
          <w:sz w:val="24"/>
          <w:szCs w:val="24"/>
        </w:rPr>
        <w:t>nieniszczącymi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9. PN-H-04651 Ochrona przed korozja. Klasyfikacja i </w:t>
      </w:r>
      <w:r w:rsidR="00A426D8" w:rsidRPr="002D2E0E">
        <w:rPr>
          <w:rFonts w:ascii="Times New Roman" w:hAnsi="Times New Roman" w:cs="Times New Roman"/>
          <w:sz w:val="24"/>
          <w:szCs w:val="24"/>
        </w:rPr>
        <w:t>określenie</w:t>
      </w:r>
    </w:p>
    <w:p w:rsidR="00134F90" w:rsidRPr="002D2E0E" w:rsidRDefault="00A426D8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agresywności</w:t>
      </w:r>
      <w:r w:rsidR="00134F90" w:rsidRPr="002D2E0E">
        <w:rPr>
          <w:rFonts w:ascii="Times New Roman" w:hAnsi="Times New Roman" w:cs="Times New Roman"/>
          <w:sz w:val="24"/>
          <w:szCs w:val="24"/>
        </w:rPr>
        <w:t xml:space="preserve"> korozyjnej </w:t>
      </w:r>
      <w:r w:rsidRPr="002D2E0E">
        <w:rPr>
          <w:rFonts w:ascii="Times New Roman" w:hAnsi="Times New Roman" w:cs="Times New Roman"/>
          <w:sz w:val="24"/>
          <w:szCs w:val="24"/>
        </w:rPr>
        <w:t>środowisk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10. PN-H-74219 Rury stalowe bez szwu walcowane na </w:t>
      </w:r>
      <w:r w:rsidR="00A426D8" w:rsidRPr="002D2E0E">
        <w:rPr>
          <w:rFonts w:ascii="Times New Roman" w:hAnsi="Times New Roman" w:cs="Times New Roman"/>
          <w:sz w:val="24"/>
          <w:szCs w:val="24"/>
        </w:rPr>
        <w:t>gorąco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ogólnego zastosowania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11. PN-H-74220 Rury stalowe bez szwu </w:t>
      </w:r>
      <w:r w:rsidR="00A426D8" w:rsidRPr="002D2E0E">
        <w:rPr>
          <w:rFonts w:ascii="Times New Roman" w:hAnsi="Times New Roman" w:cs="Times New Roman"/>
          <w:sz w:val="24"/>
          <w:szCs w:val="24"/>
        </w:rPr>
        <w:t>ciągnione</w:t>
      </w:r>
      <w:r w:rsidRPr="002D2E0E">
        <w:rPr>
          <w:rFonts w:ascii="Times New Roman" w:hAnsi="Times New Roman" w:cs="Times New Roman"/>
          <w:sz w:val="24"/>
          <w:szCs w:val="24"/>
        </w:rPr>
        <w:t xml:space="preserve"> i walcowane na</w:t>
      </w:r>
      <w:r w:rsidR="00032062">
        <w:rPr>
          <w:rFonts w:ascii="Times New Roman" w:hAnsi="Times New Roman" w:cs="Times New Roman"/>
          <w:sz w:val="24"/>
          <w:szCs w:val="24"/>
        </w:rPr>
        <w:t xml:space="preserve"> </w:t>
      </w:r>
      <w:r w:rsidRPr="002D2E0E">
        <w:rPr>
          <w:rFonts w:ascii="Times New Roman" w:hAnsi="Times New Roman" w:cs="Times New Roman"/>
          <w:sz w:val="24"/>
          <w:szCs w:val="24"/>
        </w:rPr>
        <w:t>zimno ogólnego przeznaczenia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12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12. PN-H-82200 Cynk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13. PN-H-84018 Stal niskostopowa o podwy0szonej </w:t>
      </w:r>
      <w:r w:rsidR="00A426D8" w:rsidRPr="002D2E0E">
        <w:rPr>
          <w:rFonts w:ascii="Times New Roman" w:hAnsi="Times New Roman" w:cs="Times New Roman"/>
          <w:sz w:val="24"/>
          <w:szCs w:val="24"/>
        </w:rPr>
        <w:t>wytrzymałości</w:t>
      </w:r>
      <w:r w:rsidRPr="002D2E0E">
        <w:rPr>
          <w:rFonts w:ascii="Times New Roman" w:hAnsi="Times New Roman" w:cs="Times New Roman"/>
          <w:sz w:val="24"/>
          <w:szCs w:val="24"/>
        </w:rPr>
        <w:t>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Gatunki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14. PN-H-84019 Stal niestopowa do utwardzania powierzchniowego 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ulepszania cieplnego. Gatunki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15. PN-H-84020 Stal niestopowa konstrukcyjna ogólnego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przeznaczenia. Gatunki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16. PN-H-84023-07 Stal </w:t>
      </w:r>
      <w:r w:rsidR="00A426D8" w:rsidRPr="002D2E0E">
        <w:rPr>
          <w:rFonts w:ascii="Times New Roman" w:hAnsi="Times New Roman" w:cs="Times New Roman"/>
          <w:sz w:val="24"/>
          <w:szCs w:val="24"/>
        </w:rPr>
        <w:t>określonego</w:t>
      </w:r>
      <w:r w:rsidRPr="002D2E0E">
        <w:rPr>
          <w:rFonts w:ascii="Times New Roman" w:hAnsi="Times New Roman" w:cs="Times New Roman"/>
          <w:sz w:val="24"/>
          <w:szCs w:val="24"/>
        </w:rPr>
        <w:t xml:space="preserve"> zastosowania. Stal na rury. Gatunki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17. PN-H-84030-02 Stal stopowa konstrukcyjna. Stal do </w:t>
      </w:r>
      <w:r w:rsidR="00A426D8" w:rsidRPr="002D2E0E">
        <w:rPr>
          <w:rFonts w:ascii="Times New Roman" w:hAnsi="Times New Roman" w:cs="Times New Roman"/>
          <w:sz w:val="24"/>
          <w:szCs w:val="24"/>
        </w:rPr>
        <w:t>nawęglania</w:t>
      </w:r>
      <w:r w:rsidRPr="002D2E0E">
        <w:rPr>
          <w:rFonts w:ascii="Times New Roman" w:hAnsi="Times New Roman" w:cs="Times New Roman"/>
          <w:sz w:val="24"/>
          <w:szCs w:val="24"/>
        </w:rPr>
        <w:t>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Gatunki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18. PN-H-93010 Stal. Kształtowniki walcowane na </w:t>
      </w:r>
      <w:r w:rsidR="00A426D8" w:rsidRPr="002D2E0E">
        <w:rPr>
          <w:rFonts w:ascii="Times New Roman" w:hAnsi="Times New Roman" w:cs="Times New Roman"/>
          <w:sz w:val="24"/>
          <w:szCs w:val="24"/>
        </w:rPr>
        <w:t>gorąco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19. PN-H-93401 Stal walcowana. </w:t>
      </w:r>
      <w:r w:rsidR="00A426D8" w:rsidRPr="002D2E0E">
        <w:rPr>
          <w:rFonts w:ascii="Times New Roman" w:hAnsi="Times New Roman" w:cs="Times New Roman"/>
          <w:sz w:val="24"/>
          <w:szCs w:val="24"/>
        </w:rPr>
        <w:t>Kątowniki</w:t>
      </w:r>
      <w:r w:rsidRPr="002D2E0E">
        <w:rPr>
          <w:rFonts w:ascii="Times New Roman" w:hAnsi="Times New Roman" w:cs="Times New Roman"/>
          <w:sz w:val="24"/>
          <w:szCs w:val="24"/>
        </w:rPr>
        <w:t xml:space="preserve"> równoramienne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20. PN-H-93402 </w:t>
      </w:r>
      <w:r w:rsidR="00A426D8" w:rsidRPr="002D2E0E">
        <w:rPr>
          <w:rFonts w:ascii="Times New Roman" w:hAnsi="Times New Roman" w:cs="Times New Roman"/>
          <w:sz w:val="24"/>
          <w:szCs w:val="24"/>
        </w:rPr>
        <w:t>Kątowniki</w:t>
      </w:r>
      <w:r w:rsidRPr="002D2E0E">
        <w:rPr>
          <w:rFonts w:ascii="Times New Roman" w:hAnsi="Times New Roman" w:cs="Times New Roman"/>
          <w:sz w:val="24"/>
          <w:szCs w:val="24"/>
        </w:rPr>
        <w:t xml:space="preserve"> nierównoramienne stalowe walcowane na</w:t>
      </w:r>
    </w:p>
    <w:p w:rsidR="00134F90" w:rsidRPr="002D2E0E" w:rsidRDefault="00A426D8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gorąco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21. PN-H-93403 Stal. Ceowniki walcowane. Wymiary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22. PN-H-93406 Stal. Teowniki walcowane na </w:t>
      </w:r>
      <w:r w:rsidR="00A426D8" w:rsidRPr="002D2E0E">
        <w:rPr>
          <w:rFonts w:ascii="Times New Roman" w:hAnsi="Times New Roman" w:cs="Times New Roman"/>
          <w:sz w:val="24"/>
          <w:szCs w:val="24"/>
        </w:rPr>
        <w:t>gorąco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23. PN-H-93407 Stal. Dwuteowniki walcowane na </w:t>
      </w:r>
      <w:r w:rsidR="00A426D8" w:rsidRPr="002D2E0E">
        <w:rPr>
          <w:rFonts w:ascii="Times New Roman" w:hAnsi="Times New Roman" w:cs="Times New Roman"/>
          <w:sz w:val="24"/>
          <w:szCs w:val="24"/>
        </w:rPr>
        <w:t>gorąco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24. PN-H-97051 Ochrona przed korozja. Przygotowanie powierzchni stali,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staliwa i 0eliwa do malowania. Ogólne wytyczne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lastRenderedPageBreak/>
        <w:t>25. PN-H-97053 Ochrona przed korozja. Malowanie konstrukcji stalowych.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 wytyczne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26. PN-M-06515 </w:t>
      </w:r>
      <w:r w:rsidR="00A426D8" w:rsidRPr="002D2E0E">
        <w:rPr>
          <w:rFonts w:ascii="Times New Roman" w:hAnsi="Times New Roman" w:cs="Times New Roman"/>
          <w:sz w:val="24"/>
          <w:szCs w:val="24"/>
        </w:rPr>
        <w:t>Dźwignice</w:t>
      </w:r>
      <w:r w:rsidRPr="002D2E0E">
        <w:rPr>
          <w:rFonts w:ascii="Times New Roman" w:hAnsi="Times New Roman" w:cs="Times New Roman"/>
          <w:sz w:val="24"/>
          <w:szCs w:val="24"/>
        </w:rPr>
        <w:t>. Ogólne zasady projektowania stalowych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ustrojów </w:t>
      </w:r>
      <w:r w:rsidR="00A426D8" w:rsidRPr="002D2E0E">
        <w:rPr>
          <w:rFonts w:ascii="Times New Roman" w:hAnsi="Times New Roman" w:cs="Times New Roman"/>
          <w:sz w:val="24"/>
          <w:szCs w:val="24"/>
        </w:rPr>
        <w:t>nośnych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27. PN-M-69011 Spawalnictwo. </w:t>
      </w:r>
      <w:r w:rsidR="00A426D8" w:rsidRPr="002D2E0E">
        <w:rPr>
          <w:rFonts w:ascii="Times New Roman" w:hAnsi="Times New Roman" w:cs="Times New Roman"/>
          <w:sz w:val="24"/>
          <w:szCs w:val="24"/>
        </w:rPr>
        <w:t>Złącza</w:t>
      </w:r>
      <w:r w:rsidRPr="002D2E0E">
        <w:rPr>
          <w:rFonts w:ascii="Times New Roman" w:hAnsi="Times New Roman" w:cs="Times New Roman"/>
          <w:sz w:val="24"/>
          <w:szCs w:val="24"/>
        </w:rPr>
        <w:t xml:space="preserve"> spawane w konstrukcjach</w:t>
      </w:r>
      <w:r w:rsidR="00032062">
        <w:rPr>
          <w:rFonts w:ascii="Times New Roman" w:hAnsi="Times New Roman" w:cs="Times New Roman"/>
          <w:sz w:val="24"/>
          <w:szCs w:val="24"/>
        </w:rPr>
        <w:t xml:space="preserve"> </w:t>
      </w:r>
      <w:r w:rsidRPr="002D2E0E">
        <w:rPr>
          <w:rFonts w:ascii="Times New Roman" w:hAnsi="Times New Roman" w:cs="Times New Roman"/>
          <w:sz w:val="24"/>
          <w:szCs w:val="24"/>
        </w:rPr>
        <w:t>spawanych. Podział i wymagania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28. PN-M-69420 Spawalnictwo. Druty lite do spawania i napawania stali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29. PN-M-69775 Spawalnictwo. </w:t>
      </w:r>
      <w:r w:rsidR="00A426D8" w:rsidRPr="002D2E0E">
        <w:rPr>
          <w:rFonts w:ascii="Times New Roman" w:hAnsi="Times New Roman" w:cs="Times New Roman"/>
          <w:sz w:val="24"/>
          <w:szCs w:val="24"/>
        </w:rPr>
        <w:t>Wadliwość</w:t>
      </w:r>
      <w:r w:rsidRPr="002D2E0E">
        <w:rPr>
          <w:rFonts w:ascii="Times New Roman" w:hAnsi="Times New Roman" w:cs="Times New Roman"/>
          <w:sz w:val="24"/>
          <w:szCs w:val="24"/>
        </w:rPr>
        <w:t xml:space="preserve"> </w:t>
      </w:r>
      <w:r w:rsidR="00A426D8" w:rsidRPr="002D2E0E">
        <w:rPr>
          <w:rFonts w:ascii="Times New Roman" w:hAnsi="Times New Roman" w:cs="Times New Roman"/>
          <w:sz w:val="24"/>
          <w:szCs w:val="24"/>
        </w:rPr>
        <w:t>złączy</w:t>
      </w:r>
      <w:r w:rsidRPr="002D2E0E">
        <w:rPr>
          <w:rFonts w:ascii="Times New Roman" w:hAnsi="Times New Roman" w:cs="Times New Roman"/>
          <w:sz w:val="24"/>
          <w:szCs w:val="24"/>
        </w:rPr>
        <w:t xml:space="preserve"> spawanych.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Oznaczanie klasy </w:t>
      </w:r>
      <w:r w:rsidR="00A426D8" w:rsidRPr="002D2E0E">
        <w:rPr>
          <w:rFonts w:ascii="Times New Roman" w:hAnsi="Times New Roman" w:cs="Times New Roman"/>
          <w:sz w:val="24"/>
          <w:szCs w:val="24"/>
        </w:rPr>
        <w:t>wadliwości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A426D8" w:rsidRPr="002D2E0E">
        <w:rPr>
          <w:rFonts w:ascii="Times New Roman" w:hAnsi="Times New Roman" w:cs="Times New Roman"/>
          <w:sz w:val="24"/>
          <w:szCs w:val="24"/>
        </w:rPr>
        <w:t>oględzin</w:t>
      </w:r>
      <w:r w:rsidR="00032062">
        <w:rPr>
          <w:rFonts w:ascii="Times New Roman" w:hAnsi="Times New Roman" w:cs="Times New Roman"/>
          <w:sz w:val="24"/>
          <w:szCs w:val="24"/>
        </w:rPr>
        <w:t xml:space="preserve"> </w:t>
      </w:r>
      <w:r w:rsidR="00A426D8" w:rsidRPr="002D2E0E">
        <w:rPr>
          <w:rFonts w:ascii="Times New Roman" w:hAnsi="Times New Roman" w:cs="Times New Roman"/>
          <w:sz w:val="24"/>
          <w:szCs w:val="24"/>
        </w:rPr>
        <w:t>zewnętrznych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30. PN-M-80006 Zanurzeniowe powłoki cynkowe na drutach stalowych.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Badania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31. PN-M-80026 Druty </w:t>
      </w:r>
      <w:r w:rsidR="00A426D8" w:rsidRPr="002D2E0E">
        <w:rPr>
          <w:rFonts w:ascii="Times New Roman" w:hAnsi="Times New Roman" w:cs="Times New Roman"/>
          <w:sz w:val="24"/>
          <w:szCs w:val="24"/>
        </w:rPr>
        <w:t>okrągłe</w:t>
      </w:r>
      <w:r w:rsidRPr="002D2E0E">
        <w:rPr>
          <w:rFonts w:ascii="Times New Roman" w:hAnsi="Times New Roman" w:cs="Times New Roman"/>
          <w:sz w:val="24"/>
          <w:szCs w:val="24"/>
        </w:rPr>
        <w:t xml:space="preserve"> ze stali </w:t>
      </w:r>
      <w:r w:rsidR="00A426D8" w:rsidRPr="002D2E0E">
        <w:rPr>
          <w:rFonts w:ascii="Times New Roman" w:hAnsi="Times New Roman" w:cs="Times New Roman"/>
          <w:sz w:val="24"/>
          <w:szCs w:val="24"/>
        </w:rPr>
        <w:t>niskowęglowej</w:t>
      </w:r>
      <w:r w:rsidRPr="002D2E0E">
        <w:rPr>
          <w:rFonts w:ascii="Times New Roman" w:hAnsi="Times New Roman" w:cs="Times New Roman"/>
          <w:sz w:val="24"/>
          <w:szCs w:val="24"/>
        </w:rPr>
        <w:t xml:space="preserve"> ogólnego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przeznaczenia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32. PN-M-80201 Liny stalowe z drutu </w:t>
      </w:r>
      <w:r w:rsidR="00A426D8" w:rsidRPr="002D2E0E">
        <w:rPr>
          <w:rFonts w:ascii="Times New Roman" w:hAnsi="Times New Roman" w:cs="Times New Roman"/>
          <w:sz w:val="24"/>
          <w:szCs w:val="24"/>
        </w:rPr>
        <w:t>okrągłego</w:t>
      </w:r>
      <w:r w:rsidRPr="002D2E0E">
        <w:rPr>
          <w:rFonts w:ascii="Times New Roman" w:hAnsi="Times New Roman" w:cs="Times New Roman"/>
          <w:sz w:val="24"/>
          <w:szCs w:val="24"/>
        </w:rPr>
        <w:t>. Wymagania i badania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33. PN-M-80202 Liny stalowe 1 x 7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34. PN-M-82054 </w:t>
      </w:r>
      <w:r w:rsidR="00A426D8" w:rsidRPr="002D2E0E">
        <w:rPr>
          <w:rFonts w:ascii="Times New Roman" w:hAnsi="Times New Roman" w:cs="Times New Roman"/>
          <w:sz w:val="24"/>
          <w:szCs w:val="24"/>
        </w:rPr>
        <w:t>Śruby</w:t>
      </w:r>
      <w:r w:rsidRPr="002D2E0E">
        <w:rPr>
          <w:rFonts w:ascii="Times New Roman" w:hAnsi="Times New Roman" w:cs="Times New Roman"/>
          <w:sz w:val="24"/>
          <w:szCs w:val="24"/>
        </w:rPr>
        <w:t xml:space="preserve">, </w:t>
      </w:r>
      <w:r w:rsidR="00A426D8" w:rsidRPr="002D2E0E">
        <w:rPr>
          <w:rFonts w:ascii="Times New Roman" w:hAnsi="Times New Roman" w:cs="Times New Roman"/>
          <w:sz w:val="24"/>
          <w:szCs w:val="24"/>
        </w:rPr>
        <w:t>wkręty</w:t>
      </w:r>
      <w:r w:rsidRPr="002D2E0E">
        <w:rPr>
          <w:rFonts w:ascii="Times New Roman" w:hAnsi="Times New Roman" w:cs="Times New Roman"/>
          <w:sz w:val="24"/>
          <w:szCs w:val="24"/>
        </w:rPr>
        <w:t xml:space="preserve"> i </w:t>
      </w:r>
      <w:r w:rsidR="00A426D8" w:rsidRPr="002D2E0E">
        <w:rPr>
          <w:rFonts w:ascii="Times New Roman" w:hAnsi="Times New Roman" w:cs="Times New Roman"/>
          <w:sz w:val="24"/>
          <w:szCs w:val="24"/>
        </w:rPr>
        <w:t>nakrętki</w:t>
      </w:r>
      <w:r w:rsidRPr="002D2E0E">
        <w:rPr>
          <w:rFonts w:ascii="Times New Roman" w:hAnsi="Times New Roman" w:cs="Times New Roman"/>
          <w:sz w:val="24"/>
          <w:szCs w:val="24"/>
        </w:rPr>
        <w:t xml:space="preserve"> stalowe ogólnego przeznaczenia.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Ogólne wymagania i badania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35. PN-M-82054-03 </w:t>
      </w:r>
      <w:r w:rsidR="00A426D8" w:rsidRPr="002D2E0E">
        <w:rPr>
          <w:rFonts w:ascii="Times New Roman" w:hAnsi="Times New Roman" w:cs="Times New Roman"/>
          <w:sz w:val="24"/>
          <w:szCs w:val="24"/>
        </w:rPr>
        <w:t>Śruby</w:t>
      </w:r>
      <w:r w:rsidRPr="002D2E0E">
        <w:rPr>
          <w:rFonts w:ascii="Times New Roman" w:hAnsi="Times New Roman" w:cs="Times New Roman"/>
          <w:sz w:val="24"/>
          <w:szCs w:val="24"/>
        </w:rPr>
        <w:t xml:space="preserve">, </w:t>
      </w:r>
      <w:r w:rsidR="00A426D8" w:rsidRPr="002D2E0E">
        <w:rPr>
          <w:rFonts w:ascii="Times New Roman" w:hAnsi="Times New Roman" w:cs="Times New Roman"/>
          <w:sz w:val="24"/>
          <w:szCs w:val="24"/>
        </w:rPr>
        <w:t>wkręty</w:t>
      </w:r>
      <w:r w:rsidRPr="002D2E0E">
        <w:rPr>
          <w:rFonts w:ascii="Times New Roman" w:hAnsi="Times New Roman" w:cs="Times New Roman"/>
          <w:sz w:val="24"/>
          <w:szCs w:val="24"/>
        </w:rPr>
        <w:t xml:space="preserve"> i </w:t>
      </w:r>
      <w:r w:rsidR="00A426D8" w:rsidRPr="002D2E0E">
        <w:rPr>
          <w:rFonts w:ascii="Times New Roman" w:hAnsi="Times New Roman" w:cs="Times New Roman"/>
          <w:sz w:val="24"/>
          <w:szCs w:val="24"/>
        </w:rPr>
        <w:t>nakrętki</w:t>
      </w:r>
      <w:r w:rsidRPr="002D2E0E">
        <w:rPr>
          <w:rFonts w:ascii="Times New Roman" w:hAnsi="Times New Roman" w:cs="Times New Roman"/>
          <w:sz w:val="24"/>
          <w:szCs w:val="24"/>
        </w:rPr>
        <w:t xml:space="preserve">. </w:t>
      </w:r>
      <w:r w:rsidR="00A426D8" w:rsidRPr="002D2E0E">
        <w:rPr>
          <w:rFonts w:ascii="Times New Roman" w:hAnsi="Times New Roman" w:cs="Times New Roman"/>
          <w:sz w:val="24"/>
          <w:szCs w:val="24"/>
        </w:rPr>
        <w:t>Własności</w:t>
      </w:r>
      <w:r w:rsidRPr="002D2E0E">
        <w:rPr>
          <w:rFonts w:ascii="Times New Roman" w:hAnsi="Times New Roman" w:cs="Times New Roman"/>
          <w:sz w:val="24"/>
          <w:szCs w:val="24"/>
        </w:rPr>
        <w:t xml:space="preserve"> mechaniczne </w:t>
      </w:r>
      <w:r w:rsidR="00A426D8" w:rsidRPr="002D2E0E">
        <w:rPr>
          <w:rFonts w:ascii="Times New Roman" w:hAnsi="Times New Roman" w:cs="Times New Roman"/>
          <w:sz w:val="24"/>
          <w:szCs w:val="24"/>
        </w:rPr>
        <w:t>śrub</w:t>
      </w:r>
      <w:r w:rsidRPr="002D2E0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34F90" w:rsidRPr="002D2E0E" w:rsidRDefault="00A426D8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wkrętów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36. PN-ISO-8501-1 Przygotowanie podło</w:t>
      </w:r>
      <w:r w:rsidR="00DD3486">
        <w:rPr>
          <w:rFonts w:ascii="Times New Roman" w:hAnsi="Times New Roman" w:cs="Times New Roman"/>
          <w:sz w:val="24"/>
          <w:szCs w:val="24"/>
        </w:rPr>
        <w:t>ż</w:t>
      </w:r>
      <w:r w:rsidRPr="002D2E0E">
        <w:rPr>
          <w:rFonts w:ascii="Times New Roman" w:hAnsi="Times New Roman" w:cs="Times New Roman"/>
          <w:sz w:val="24"/>
          <w:szCs w:val="24"/>
        </w:rPr>
        <w:t>y stalowych przed nakładaniem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farb i podobnych produktów. Stopnie skorodowania i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stopnie przygotowania nie zabezpieczonych podło</w:t>
      </w:r>
      <w:r w:rsidR="00DD3486">
        <w:rPr>
          <w:rFonts w:ascii="Times New Roman" w:hAnsi="Times New Roman" w:cs="Times New Roman"/>
          <w:sz w:val="24"/>
          <w:szCs w:val="24"/>
        </w:rPr>
        <w:t>ż</w:t>
      </w:r>
      <w:r w:rsidRPr="002D2E0E">
        <w:rPr>
          <w:rFonts w:ascii="Times New Roman" w:hAnsi="Times New Roman" w:cs="Times New Roman"/>
          <w:sz w:val="24"/>
          <w:szCs w:val="24"/>
        </w:rPr>
        <w:t>y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stalowych oraz podło</w:t>
      </w:r>
      <w:r w:rsidR="00032062">
        <w:rPr>
          <w:rFonts w:ascii="Times New Roman" w:hAnsi="Times New Roman" w:cs="Times New Roman"/>
          <w:sz w:val="24"/>
          <w:szCs w:val="24"/>
        </w:rPr>
        <w:t>ż</w:t>
      </w:r>
      <w:r w:rsidRPr="002D2E0E">
        <w:rPr>
          <w:rFonts w:ascii="Times New Roman" w:hAnsi="Times New Roman" w:cs="Times New Roman"/>
          <w:sz w:val="24"/>
          <w:szCs w:val="24"/>
        </w:rPr>
        <w:t>y stalowych po całkowitym</w:t>
      </w:r>
    </w:p>
    <w:p w:rsidR="00134F90" w:rsidRPr="002D2E0E" w:rsidRDefault="00A426D8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usunięciu</w:t>
      </w:r>
      <w:r w:rsidR="00134F90" w:rsidRPr="002D2E0E">
        <w:rPr>
          <w:rFonts w:ascii="Times New Roman" w:hAnsi="Times New Roman" w:cs="Times New Roman"/>
          <w:sz w:val="24"/>
          <w:szCs w:val="24"/>
        </w:rPr>
        <w:t xml:space="preserve"> </w:t>
      </w:r>
      <w:r w:rsidRPr="002D2E0E">
        <w:rPr>
          <w:rFonts w:ascii="Times New Roman" w:hAnsi="Times New Roman" w:cs="Times New Roman"/>
          <w:sz w:val="24"/>
          <w:szCs w:val="24"/>
        </w:rPr>
        <w:t>wcześniej</w:t>
      </w:r>
      <w:r w:rsidR="00134F90" w:rsidRPr="002D2E0E">
        <w:rPr>
          <w:rFonts w:ascii="Times New Roman" w:hAnsi="Times New Roman" w:cs="Times New Roman"/>
          <w:sz w:val="24"/>
          <w:szCs w:val="24"/>
        </w:rPr>
        <w:t xml:space="preserve"> nało</w:t>
      </w:r>
      <w:r w:rsidR="00DD3486">
        <w:rPr>
          <w:rFonts w:ascii="Times New Roman" w:hAnsi="Times New Roman" w:cs="Times New Roman"/>
          <w:sz w:val="24"/>
          <w:szCs w:val="24"/>
        </w:rPr>
        <w:t>ż</w:t>
      </w:r>
      <w:r w:rsidR="00134F90" w:rsidRPr="002D2E0E">
        <w:rPr>
          <w:rFonts w:ascii="Times New Roman" w:hAnsi="Times New Roman" w:cs="Times New Roman"/>
          <w:sz w:val="24"/>
          <w:szCs w:val="24"/>
        </w:rPr>
        <w:t>onych powłok</w:t>
      </w:r>
    </w:p>
    <w:p w:rsidR="00134F90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 xml:space="preserve">37. BN-73/0658-01 Rury stalowe profilowe </w:t>
      </w:r>
      <w:r w:rsidR="00A426D8" w:rsidRPr="002D2E0E">
        <w:rPr>
          <w:rFonts w:ascii="Times New Roman" w:hAnsi="Times New Roman" w:cs="Times New Roman"/>
          <w:sz w:val="24"/>
          <w:szCs w:val="24"/>
        </w:rPr>
        <w:t>ciągnione</w:t>
      </w:r>
      <w:r w:rsidRPr="002D2E0E">
        <w:rPr>
          <w:rFonts w:ascii="Times New Roman" w:hAnsi="Times New Roman" w:cs="Times New Roman"/>
          <w:sz w:val="24"/>
          <w:szCs w:val="24"/>
        </w:rPr>
        <w:t xml:space="preserve"> na zimno. Wymiary</w:t>
      </w:r>
    </w:p>
    <w:p w:rsidR="00E61AB2" w:rsidRPr="002D2E0E" w:rsidRDefault="00134F90" w:rsidP="000320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sz w:val="24"/>
          <w:szCs w:val="24"/>
        </w:rPr>
        <w:t>38. BN-89/1076-02 Ochrona przez korozja. Powłoki metalizacyjne cynkowe i</w:t>
      </w:r>
      <w:r w:rsidR="00032062">
        <w:rPr>
          <w:rFonts w:ascii="Times New Roman" w:hAnsi="Times New Roman" w:cs="Times New Roman"/>
          <w:sz w:val="24"/>
          <w:szCs w:val="24"/>
        </w:rPr>
        <w:t xml:space="preserve"> </w:t>
      </w:r>
      <w:r w:rsidRPr="002D2E0E">
        <w:rPr>
          <w:rFonts w:ascii="Times New Roman" w:hAnsi="Times New Roman" w:cs="Times New Roman"/>
          <w:sz w:val="24"/>
          <w:szCs w:val="24"/>
        </w:rPr>
        <w:t>aluminiowe na konstrukcjach stalowych, staliwnych i</w:t>
      </w:r>
      <w:r w:rsidR="00032062">
        <w:rPr>
          <w:rFonts w:ascii="Times New Roman" w:hAnsi="Times New Roman" w:cs="Times New Roman"/>
          <w:sz w:val="24"/>
          <w:szCs w:val="24"/>
        </w:rPr>
        <w:t xml:space="preserve"> ż</w:t>
      </w:r>
      <w:r w:rsidRPr="002D2E0E">
        <w:rPr>
          <w:rFonts w:ascii="Times New Roman" w:hAnsi="Times New Roman" w:cs="Times New Roman"/>
          <w:sz w:val="24"/>
          <w:szCs w:val="24"/>
        </w:rPr>
        <w:t>eliwnych. Wymagania i badania</w:t>
      </w:r>
    </w:p>
    <w:sectPr w:rsidR="00E61AB2" w:rsidRPr="002D2E0E" w:rsidSect="00032062">
      <w:headerReference w:type="default" r:id="rId6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0A" w:rsidRDefault="00914D0A" w:rsidP="00032062">
      <w:pPr>
        <w:pStyle w:val="Nagwek"/>
      </w:pPr>
      <w:r>
        <w:separator/>
      </w:r>
    </w:p>
  </w:endnote>
  <w:endnote w:type="continuationSeparator" w:id="1">
    <w:p w:rsidR="00914D0A" w:rsidRDefault="00914D0A" w:rsidP="00032062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0A" w:rsidRDefault="00914D0A" w:rsidP="00032062">
      <w:pPr>
        <w:pStyle w:val="Nagwek"/>
      </w:pPr>
      <w:r>
        <w:separator/>
      </w:r>
    </w:p>
  </w:footnote>
  <w:footnote w:type="continuationSeparator" w:id="1">
    <w:p w:rsidR="00914D0A" w:rsidRDefault="00914D0A" w:rsidP="00032062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9814"/>
      <w:docPartObj>
        <w:docPartGallery w:val="Page Numbers (Top of Page)"/>
        <w:docPartUnique/>
      </w:docPartObj>
    </w:sdtPr>
    <w:sdtContent>
      <w:p w:rsidR="00032062" w:rsidRDefault="00032062">
        <w:pPr>
          <w:pStyle w:val="Nagwek"/>
          <w:jc w:val="center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032062" w:rsidRDefault="0003206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90"/>
    <w:rsid w:val="000106D4"/>
    <w:rsid w:val="00032062"/>
    <w:rsid w:val="00134F90"/>
    <w:rsid w:val="00173A0E"/>
    <w:rsid w:val="002D2E0E"/>
    <w:rsid w:val="00447736"/>
    <w:rsid w:val="00914D0A"/>
    <w:rsid w:val="00A426D8"/>
    <w:rsid w:val="00DA7D73"/>
    <w:rsid w:val="00DD3486"/>
    <w:rsid w:val="00E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062"/>
  </w:style>
  <w:style w:type="paragraph" w:styleId="Stopka">
    <w:name w:val="footer"/>
    <w:basedOn w:val="Normalny"/>
    <w:link w:val="StopkaZnak"/>
    <w:uiPriority w:val="99"/>
    <w:semiHidden/>
    <w:unhideWhenUsed/>
    <w:rsid w:val="0003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2013-08-31T17:01:00Z</dcterms:created>
  <dcterms:modified xsi:type="dcterms:W3CDTF">2013-08-31T17:50:00Z</dcterms:modified>
</cp:coreProperties>
</file>