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/>
        <w:ind w:hanging="0"/>
        <w:jc w:val="right"/>
        <w:rPr>
          <w:rFonts w:ascii="Arial" w:hAnsi="Arial"/>
          <w:sz w:val="18"/>
          <w:szCs w:val="18"/>
        </w:rPr>
      </w:pPr>
      <w:r>
        <w:rPr>
          <w:rFonts w:cs="Calibri" w:ascii="Arial" w:hAnsi="Arial" w:cstheme="minorHAnsi"/>
          <w:b/>
          <w:bCs/>
          <w:sz w:val="18"/>
          <w:szCs w:val="18"/>
        </w:rPr>
        <w:t>Załącznik Nr 1</w:t>
      </w:r>
      <w:r>
        <w:rPr>
          <w:rFonts w:cs="Calibri" w:ascii="Arial" w:hAnsi="Arial" w:cstheme="minorHAnsi"/>
          <w:sz w:val="18"/>
          <w:szCs w:val="18"/>
        </w:rPr>
        <w:t xml:space="preserve"> </w:t>
        <w:br/>
        <w:t>do Zarządzenia Nr 22.2021</w:t>
      </w:r>
    </w:p>
    <w:p>
      <w:pPr>
        <w:pStyle w:val="Tretekstu"/>
        <w:spacing w:lineRule="auto" w:line="240"/>
        <w:ind w:hanging="0"/>
        <w:jc w:val="right"/>
        <w:rPr>
          <w:rFonts w:ascii="Arial" w:hAnsi="Arial"/>
          <w:sz w:val="18"/>
          <w:szCs w:val="18"/>
        </w:rPr>
      </w:pPr>
      <w:r>
        <w:rPr>
          <w:rFonts w:cs="Calibri" w:ascii="Arial" w:hAnsi="Arial" w:cstheme="minorHAnsi"/>
          <w:sz w:val="18"/>
          <w:szCs w:val="18"/>
        </w:rPr>
        <w:t>Wójta Gminy Miłki</w:t>
      </w:r>
    </w:p>
    <w:p>
      <w:pPr>
        <w:pStyle w:val="Tretekstu"/>
        <w:spacing w:lineRule="auto" w:line="240"/>
        <w:ind w:hanging="0"/>
        <w:jc w:val="right"/>
        <w:rPr>
          <w:rFonts w:ascii="Arial" w:hAnsi="Arial"/>
          <w:sz w:val="18"/>
          <w:szCs w:val="18"/>
        </w:rPr>
      </w:pPr>
      <w:r>
        <w:rPr>
          <w:rFonts w:cs="Calibri" w:ascii="Arial" w:hAnsi="Arial" w:cstheme="minorHAnsi"/>
          <w:sz w:val="18"/>
          <w:szCs w:val="18"/>
        </w:rPr>
        <w:t>z dnia 17.02.2021 r.</w:t>
      </w:r>
    </w:p>
    <w:p>
      <w:pPr>
        <w:pStyle w:val="Tretekstu"/>
        <w:spacing w:lineRule="auto" w:line="240"/>
        <w:jc w:val="right"/>
        <w:rPr>
          <w:rFonts w:ascii="Arial" w:hAnsi="Arial" w:cs="Calibri" w:cstheme="minorHAnsi"/>
          <w:sz w:val="18"/>
          <w:szCs w:val="18"/>
        </w:rPr>
      </w:pPr>
      <w:r>
        <w:rPr>
          <w:rFonts w:cs="Calibri" w:cstheme="minorHAnsi" w:ascii="Arial" w:hAnsi="Arial"/>
          <w:sz w:val="18"/>
          <w:szCs w:val="18"/>
        </w:rPr>
      </w:r>
    </w:p>
    <w:p>
      <w:pPr>
        <w:pStyle w:val="Tretekstu"/>
        <w:spacing w:lineRule="auto" w:line="360"/>
        <w:jc w:val="right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agwek1"/>
        <w:tabs>
          <w:tab w:val="left" w:pos="9498" w:leader="none"/>
        </w:tabs>
        <w:spacing w:lineRule="auto" w:line="360"/>
        <w:ind w:left="0" w:right="32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Arial" w:hAnsi="Arial" w:cstheme="minorHAnsi"/>
          <w:sz w:val="24"/>
          <w:szCs w:val="24"/>
        </w:rPr>
        <w:t xml:space="preserve">Regulamin prowadzenia podmiotowej strony </w:t>
        <w:br/>
        <w:t>Biuletynu Informacji Publicznej Gminy Miłki</w:t>
      </w:r>
    </w:p>
    <w:p>
      <w:pPr>
        <w:pStyle w:val="Tretekstu"/>
        <w:spacing w:lineRule="auto" w:line="360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left="3649" w:right="3654" w:firstLine="58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 xml:space="preserve">Rozdział I </w:t>
      </w:r>
    </w:p>
    <w:p>
      <w:pPr>
        <w:pStyle w:val="Normal"/>
        <w:spacing w:lineRule="auto" w:line="360"/>
        <w:ind w:right="3654" w:hanging="0"/>
        <w:jc w:val="right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Postanowienia ogólne</w:t>
      </w:r>
    </w:p>
    <w:p>
      <w:pPr>
        <w:pStyle w:val="Normal"/>
        <w:spacing w:lineRule="auto" w:line="360"/>
        <w:ind w:right="3654" w:hanging="0"/>
        <w:jc w:val="right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Tretekstu"/>
        <w:spacing w:lineRule="auto" w:line="360"/>
        <w:ind w:left="426" w:right="230" w:hanging="426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§1.</w:t>
      </w:r>
      <w:r>
        <w:rPr>
          <w:rFonts w:cs="Calibri" w:ascii="Arial" w:hAnsi="Arial" w:cstheme="minorHAnsi"/>
          <w:sz w:val="22"/>
          <w:szCs w:val="22"/>
        </w:rPr>
        <w:t xml:space="preserve"> Niniejszy regulamin określa szczegółowe zasady funkcjonowania Biuletynu Informacji Publicznej Gminy Miłki, zasady i sposób umieszczania informacji oraz obowiązki i uprawnienia redaktora, administratora BIP oraz pracowników urzędu.</w:t>
      </w:r>
    </w:p>
    <w:p>
      <w:pPr>
        <w:pStyle w:val="Tretekstu"/>
        <w:spacing w:lineRule="auto" w:line="360"/>
        <w:ind w:left="426" w:hanging="42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§2</w:t>
      </w:r>
      <w:r>
        <w:rPr>
          <w:rFonts w:cs="Calibri" w:ascii="Arial" w:hAnsi="Arial" w:cstheme="minorHAnsi"/>
          <w:sz w:val="22"/>
          <w:szCs w:val="22"/>
        </w:rPr>
        <w:t>. Ilekroć w niniejszym regulaminie jest mowa o:</w:t>
      </w:r>
    </w:p>
    <w:p>
      <w:pPr>
        <w:pStyle w:val="ListParagraph"/>
        <w:numPr>
          <w:ilvl w:val="0"/>
          <w:numId w:val="2"/>
        </w:numPr>
        <w:tabs>
          <w:tab w:val="left" w:pos="541" w:leader="none"/>
        </w:tabs>
        <w:spacing w:lineRule="auto" w:line="360"/>
        <w:ind w:left="216" w:right="233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sz w:val="22"/>
          <w:szCs w:val="22"/>
        </w:rPr>
        <w:t>ustawie – należy przez to rozumieć ustawę z dnia 6 września 2001r. o dostępie do informacji publicznej;</w:t>
      </w:r>
    </w:p>
    <w:p>
      <w:pPr>
        <w:pStyle w:val="ListParagraph"/>
        <w:numPr>
          <w:ilvl w:val="0"/>
          <w:numId w:val="2"/>
        </w:numPr>
        <w:tabs>
          <w:tab w:val="left" w:pos="476" w:leader="none"/>
        </w:tabs>
        <w:spacing w:lineRule="auto" w:line="360"/>
        <w:ind w:left="475" w:hanging="2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sz w:val="22"/>
          <w:szCs w:val="22"/>
        </w:rPr>
        <w:t>urzędzie - należy przez to rozumieć Urząd Gminy w Miłkach;</w:t>
      </w:r>
    </w:p>
    <w:p>
      <w:pPr>
        <w:pStyle w:val="ListParagraph"/>
        <w:numPr>
          <w:ilvl w:val="0"/>
          <w:numId w:val="2"/>
        </w:numPr>
        <w:tabs>
          <w:tab w:val="left" w:pos="510" w:leader="none"/>
        </w:tabs>
        <w:spacing w:lineRule="auto" w:line="360"/>
        <w:ind w:left="216" w:right="237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redaktorze - należy przez to rozumieć redaktora Biuletynu Informacji Publicznej Gminy Miłki – Pracownik ds. edukacji, kultury i sportu w UG Miłki;</w:t>
      </w:r>
    </w:p>
    <w:p>
      <w:pPr>
        <w:pStyle w:val="ListParagraph"/>
        <w:numPr>
          <w:ilvl w:val="0"/>
          <w:numId w:val="2"/>
        </w:numPr>
        <w:tabs>
          <w:tab w:val="left" w:pos="517" w:leader="none"/>
        </w:tabs>
        <w:spacing w:lineRule="auto" w:line="360"/>
        <w:ind w:left="216" w:right="237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sz w:val="22"/>
          <w:szCs w:val="22"/>
        </w:rPr>
        <w:t>BIP – należy przez to rozumieć Biuletyn Informacji Publicznej Gminy Miłki;</w:t>
      </w:r>
    </w:p>
    <w:p>
      <w:pPr>
        <w:pStyle w:val="ListParagraph"/>
        <w:numPr>
          <w:ilvl w:val="0"/>
          <w:numId w:val="2"/>
        </w:numPr>
        <w:tabs>
          <w:tab w:val="left" w:pos="477" w:leader="none"/>
        </w:tabs>
        <w:spacing w:lineRule="auto" w:line="360"/>
        <w:ind w:left="216" w:right="32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administratorze BIP – należy przez to rozumieć Administratora Systemu Informatycznego UG Miłki.</w:t>
      </w:r>
    </w:p>
    <w:p>
      <w:pPr>
        <w:pStyle w:val="Tretekstu"/>
        <w:spacing w:lineRule="auto" w:line="36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 xml:space="preserve">§3. </w:t>
      </w:r>
      <w:r>
        <w:rPr>
          <w:rFonts w:cs="Calibri" w:ascii="Arial" w:hAnsi="Arial" w:cstheme="minorHAnsi"/>
          <w:sz w:val="22"/>
          <w:szCs w:val="22"/>
        </w:rPr>
        <w:t>Zasady określone w niniejszym Regulaminie obowiązują wszystkich pracowników Urzędu Gminy w Miłkach.</w:t>
      </w:r>
    </w:p>
    <w:p>
      <w:pPr>
        <w:pStyle w:val="Tretekstu"/>
        <w:spacing w:lineRule="auto" w:line="360"/>
        <w:ind w:left="426" w:hanging="42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agwek1"/>
        <w:spacing w:lineRule="auto" w:line="360"/>
        <w:ind w:left="904" w:right="92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Rozdział II</w:t>
      </w:r>
    </w:p>
    <w:p>
      <w:pPr>
        <w:pStyle w:val="Normal"/>
        <w:spacing w:lineRule="auto" w:line="360"/>
        <w:ind w:left="904" w:right="925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Arial" w:hAnsi="Arial" w:cstheme="minorHAnsi"/>
          <w:b/>
          <w:sz w:val="22"/>
          <w:szCs w:val="22"/>
        </w:rPr>
        <w:t>Podmioty odpowiedzialne za prowadzenie i zarządzanie stroną BIP</w:t>
      </w:r>
    </w:p>
    <w:p>
      <w:pPr>
        <w:pStyle w:val="Tretekstu"/>
        <w:spacing w:lineRule="auto" w:line="360"/>
        <w:ind w:left="426" w:hanging="42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§ 4.</w:t>
      </w:r>
      <w:r>
        <w:rPr>
          <w:rFonts w:cs="Calibri" w:ascii="Arial" w:hAnsi="Arial" w:cstheme="minorHAnsi"/>
          <w:sz w:val="22"/>
          <w:szCs w:val="22"/>
        </w:rPr>
        <w:t xml:space="preserve"> Za prowadzenie strony BIP odpowiada redaktor, który został wyznaczony przez Wójta Gminy Miłki oraz administrator BIP.</w:t>
      </w:r>
    </w:p>
    <w:p>
      <w:pPr>
        <w:pStyle w:val="Tretekstu"/>
        <w:spacing w:lineRule="auto" w:line="360"/>
        <w:ind w:left="426" w:hanging="42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§ 5.</w:t>
      </w:r>
      <w:r>
        <w:rPr>
          <w:rFonts w:cs="Calibri" w:ascii="Arial" w:hAnsi="Arial" w:cstheme="minorHAnsi"/>
          <w:sz w:val="22"/>
          <w:szCs w:val="22"/>
        </w:rPr>
        <w:t xml:space="preserve"> Do zadań redaktora należy w szczególności:</w:t>
      </w:r>
    </w:p>
    <w:p>
      <w:pPr>
        <w:pStyle w:val="ListParagraph"/>
        <w:numPr>
          <w:ilvl w:val="0"/>
          <w:numId w:val="1"/>
        </w:numPr>
        <w:tabs>
          <w:tab w:val="left" w:pos="637" w:leader="none"/>
        </w:tabs>
        <w:spacing w:lineRule="auto" w:line="360"/>
        <w:ind w:left="636" w:right="236" w:hanging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nadzór nad publikacją informacji przygotowanych przez pracowników Urzędu                            i koordynacja informacji zamieszczonych na stronie BIP;</w:t>
      </w:r>
    </w:p>
    <w:p>
      <w:pPr>
        <w:pStyle w:val="ListParagraph"/>
        <w:numPr>
          <w:ilvl w:val="0"/>
          <w:numId w:val="1"/>
        </w:numPr>
        <w:tabs>
          <w:tab w:val="left" w:pos="637" w:leader="none"/>
        </w:tabs>
        <w:spacing w:lineRule="auto" w:line="360"/>
        <w:ind w:left="636" w:hanging="36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sz w:val="22"/>
          <w:szCs w:val="22"/>
        </w:rPr>
        <w:t>inicjowanie działań</w:t>
      </w:r>
      <w:r>
        <w:rPr>
          <w:rFonts w:cs="Calibri" w:ascii="Arial" w:hAnsi="Arial" w:cstheme="minorHAnsi"/>
          <w:spacing w:val="-1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korygujących.</w:t>
      </w:r>
    </w:p>
    <w:p>
      <w:pPr>
        <w:pStyle w:val="Normal"/>
        <w:tabs>
          <w:tab w:val="left" w:pos="637" w:leader="none"/>
        </w:tabs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§ 6.</w:t>
      </w:r>
      <w:r>
        <w:rPr>
          <w:rFonts w:cs="Calibri" w:ascii="Arial" w:hAnsi="Arial" w:cstheme="minorHAnsi"/>
          <w:sz w:val="22"/>
          <w:szCs w:val="22"/>
        </w:rPr>
        <w:t xml:space="preserve"> Do zadań administratora BIP należy w szczególności: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</w:tabs>
        <w:spacing w:lineRule="auto" w:line="360"/>
        <w:ind w:left="709" w:hanging="425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publikacja informacji w BIP przygotowanych przez pracowników Urzędu;</w:t>
      </w:r>
    </w:p>
    <w:p>
      <w:pPr>
        <w:sectPr>
          <w:type w:val="nextPage"/>
          <w:pgSz w:w="11906" w:h="16838"/>
          <w:pgMar w:left="1200" w:right="1180" w:header="0" w:top="10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left" w:pos="709" w:leader="none"/>
        </w:tabs>
        <w:spacing w:lineRule="auto" w:line="360"/>
        <w:ind w:left="709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sz w:val="22"/>
          <w:szCs w:val="22"/>
        </w:rPr>
        <w:t>przyjmowanie uwag i wniosków dotyczących konieczności tworzenia nowych układów stron, dodatkowych zakładek</w:t>
      </w:r>
      <w:r>
        <w:rPr>
          <w:rFonts w:cs="Calibri" w:ascii="Arial" w:hAnsi="Arial" w:cstheme="minorHAnsi"/>
          <w:spacing w:val="-3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itp.;</w:t>
      </w:r>
    </w:p>
    <w:p>
      <w:pPr>
        <w:pStyle w:val="ListParagraph"/>
        <w:numPr>
          <w:ilvl w:val="1"/>
          <w:numId w:val="1"/>
        </w:numPr>
        <w:tabs>
          <w:tab w:val="left" w:pos="937" w:leader="none"/>
        </w:tabs>
        <w:spacing w:lineRule="auto" w:line="360"/>
        <w:ind w:left="936" w:right="236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sz w:val="22"/>
          <w:szCs w:val="22"/>
        </w:rPr>
        <w:t>dokonywanie na wniosek redaktora modyfikacji systemu mających na celu poprawę jego funkcjonalności, a także czytelności i przejrzystości strony BIP;</w:t>
      </w:r>
    </w:p>
    <w:p>
      <w:pPr>
        <w:pStyle w:val="ListParagraph"/>
        <w:numPr>
          <w:ilvl w:val="1"/>
          <w:numId w:val="1"/>
        </w:numPr>
        <w:tabs>
          <w:tab w:val="left" w:pos="937" w:leader="none"/>
        </w:tabs>
        <w:spacing w:lineRule="auto" w:line="360"/>
        <w:ind w:left="936" w:hanging="36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sz w:val="22"/>
          <w:szCs w:val="22"/>
        </w:rPr>
        <w:t>dbanie o spełnianie minimalnych wymagań dla systemów</w:t>
      </w:r>
      <w:r>
        <w:rPr>
          <w:rFonts w:cs="Calibri" w:ascii="Arial" w:hAnsi="Arial" w:cstheme="minorHAnsi"/>
          <w:spacing w:val="-6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teleinformatycznych;</w:t>
      </w:r>
    </w:p>
    <w:p>
      <w:pPr>
        <w:pStyle w:val="ListParagraph"/>
        <w:numPr>
          <w:ilvl w:val="1"/>
          <w:numId w:val="1"/>
        </w:numPr>
        <w:tabs>
          <w:tab w:val="left" w:pos="937" w:leader="none"/>
        </w:tabs>
        <w:spacing w:lineRule="auto" w:line="360"/>
        <w:ind w:left="936" w:hanging="361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sz w:val="22"/>
          <w:szCs w:val="22"/>
        </w:rPr>
        <w:t>aktualizację struktury menu przedmiotowego strony</w:t>
      </w:r>
      <w:r>
        <w:rPr>
          <w:rFonts w:cs="Calibri" w:ascii="Arial" w:hAnsi="Arial" w:cstheme="minorHAnsi"/>
          <w:spacing w:val="-9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BIP;</w:t>
      </w:r>
    </w:p>
    <w:p>
      <w:pPr>
        <w:pStyle w:val="ListParagraph"/>
        <w:numPr>
          <w:ilvl w:val="1"/>
          <w:numId w:val="1"/>
        </w:numPr>
        <w:tabs>
          <w:tab w:val="left" w:pos="937" w:leader="none"/>
        </w:tabs>
        <w:spacing w:lineRule="auto" w:line="360"/>
        <w:ind w:left="936" w:right="232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sz w:val="22"/>
          <w:szCs w:val="22"/>
        </w:rPr>
        <w:t>przydzielanie osobom upoważnionym indywidualnych loginów, haseł dostępowych oraz aktywacja zakresu uprawnień do panelu administracyjnego strony BIP oraz nadzór nad zasadami ich wykorzystania i</w:t>
      </w:r>
      <w:r>
        <w:rPr>
          <w:rFonts w:cs="Calibri" w:ascii="Arial" w:hAnsi="Arial" w:cstheme="minorHAnsi"/>
          <w:spacing w:val="-3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ochrony;</w:t>
      </w:r>
    </w:p>
    <w:p>
      <w:pPr>
        <w:pStyle w:val="ListParagraph"/>
        <w:numPr>
          <w:ilvl w:val="1"/>
          <w:numId w:val="1"/>
        </w:numPr>
        <w:tabs>
          <w:tab w:val="left" w:pos="937" w:leader="none"/>
        </w:tabs>
        <w:spacing w:lineRule="auto" w:line="360"/>
        <w:ind w:left="936" w:hanging="36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sz w:val="22"/>
          <w:szCs w:val="22"/>
        </w:rPr>
        <w:t>zapewnienie wsparcia technicznego dla</w:t>
      </w:r>
      <w:r>
        <w:rPr>
          <w:rFonts w:cs="Calibri" w:ascii="Arial" w:hAnsi="Arial" w:cstheme="minorHAnsi"/>
          <w:spacing w:val="-1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redaktorów;</w:t>
      </w:r>
    </w:p>
    <w:p>
      <w:pPr>
        <w:pStyle w:val="ListParagraph"/>
        <w:numPr>
          <w:ilvl w:val="1"/>
          <w:numId w:val="1"/>
        </w:numPr>
        <w:tabs>
          <w:tab w:val="left" w:pos="937" w:leader="none"/>
        </w:tabs>
        <w:spacing w:lineRule="auto" w:line="360"/>
        <w:ind w:left="936" w:right="233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sz w:val="22"/>
          <w:szCs w:val="22"/>
        </w:rPr>
        <w:t>stały monitoring funkcjonowania strony BIP, a w przypadku stwierdzenia awarii lub problemów technicznych niezwłocznie podejmowanie działań związanych  z ich usunięciem;</w:t>
      </w:r>
    </w:p>
    <w:p>
      <w:pPr>
        <w:pStyle w:val="ListParagraph"/>
        <w:numPr>
          <w:ilvl w:val="1"/>
          <w:numId w:val="1"/>
        </w:numPr>
        <w:tabs>
          <w:tab w:val="left" w:pos="937" w:leader="none"/>
        </w:tabs>
        <w:spacing w:lineRule="auto" w:line="360"/>
        <w:ind w:left="936" w:right="237" w:hanging="360"/>
        <w:jc w:val="both"/>
        <w:rPr/>
      </w:pPr>
      <w:r>
        <w:rPr>
          <w:rFonts w:cs="Calibri" w:ascii="Arial" w:hAnsi="Arial" w:cstheme="minorHAnsi"/>
          <w:sz w:val="22"/>
          <w:szCs w:val="22"/>
        </w:rPr>
        <w:t xml:space="preserve">przekazanie ministrowi właściwemu do spraw informatyzacji danych niezbędnych do zamieszczenia na stronie głównej Biuletynu Informacji Publicznej </w:t>
      </w:r>
      <w:hyperlink r:id="rId2">
        <w:r>
          <w:rPr>
            <w:rStyle w:val="ListLabel19"/>
            <w:rFonts w:cs="Calibri" w:ascii="Arial" w:hAnsi="Arial" w:cstheme="minorHAnsi"/>
            <w:sz w:val="22"/>
            <w:szCs w:val="22"/>
          </w:rPr>
          <w:t>www.bip.gov.pl</w:t>
        </w:r>
      </w:hyperlink>
      <w:r>
        <w:rPr>
          <w:rFonts w:cs="Calibri" w:ascii="Arial" w:hAnsi="Arial" w:cstheme="minorHAnsi"/>
          <w:sz w:val="22"/>
          <w:szCs w:val="22"/>
        </w:rPr>
        <w:t xml:space="preserve">   oraz powiadamianie go o zmianach w treści tych informacji.</w:t>
      </w:r>
    </w:p>
    <w:p>
      <w:pPr>
        <w:pStyle w:val="Tretekstu"/>
        <w:spacing w:lineRule="auto" w:line="360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agwek1"/>
        <w:spacing w:lineRule="auto" w:line="360"/>
        <w:ind w:left="904" w:right="922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__DdeLink__8377_1338898593"/>
      <w:r>
        <w:rPr>
          <w:rFonts w:cs="Calibri" w:ascii="Arial" w:hAnsi="Arial" w:cstheme="minorHAnsi"/>
          <w:sz w:val="22"/>
          <w:szCs w:val="22"/>
        </w:rPr>
        <w:t>Rozdział III</w:t>
      </w:r>
      <w:bookmarkEnd w:id="0"/>
    </w:p>
    <w:p>
      <w:pPr>
        <w:pStyle w:val="Normal"/>
        <w:spacing w:lineRule="auto" w:line="360"/>
        <w:ind w:left="904" w:right="736" w:hanging="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Publikacja danych na stronach BIP</w:t>
      </w:r>
    </w:p>
    <w:p>
      <w:pPr>
        <w:pStyle w:val="Normal"/>
        <w:spacing w:lineRule="auto" w:line="360"/>
        <w:ind w:left="904" w:right="736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retekstu"/>
        <w:spacing w:lineRule="auto" w:line="360"/>
        <w:ind w:left="426" w:right="233" w:hanging="42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§7.</w:t>
      </w:r>
      <w:r>
        <w:rPr>
          <w:rFonts w:cs="Calibri" w:ascii="Arial" w:hAnsi="Arial" w:cstheme="minorHAnsi"/>
          <w:sz w:val="22"/>
          <w:szCs w:val="22"/>
        </w:rPr>
        <w:t xml:space="preserve"> 1. Informacja publiczna na stronach BIP pochodzi bezpośrednio od pracowników Urzędu, którzy odpowiadają za przygotowanie i sprawdzenie informacji przekazanej do zamieszczenia na stronie BIP.</w:t>
      </w:r>
    </w:p>
    <w:p>
      <w:pPr>
        <w:pStyle w:val="Tretekstu"/>
        <w:spacing w:lineRule="auto" w:line="360"/>
        <w:ind w:left="426" w:right="233" w:hanging="0"/>
        <w:jc w:val="both"/>
        <w:rPr>
          <w:rStyle w:val="FontStyle33"/>
          <w:rFonts w:ascii="Calibri" w:hAnsi="Calibri" w:eastAsia="Lucida Sans Unicode" w:cs="Calibri" w:asciiTheme="minorHAnsi" w:cstheme="minorHAnsi" w:hAnsiTheme="minorHAnsi"/>
        </w:rPr>
      </w:pPr>
      <w:r>
        <w:rPr>
          <w:rFonts w:cs="Calibri" w:ascii="Arial" w:hAnsi="Arial" w:cstheme="minorHAnsi"/>
          <w:sz w:val="22"/>
          <w:szCs w:val="22"/>
        </w:rPr>
        <w:t xml:space="preserve">2. </w:t>
      </w:r>
      <w:r>
        <w:rPr>
          <w:rStyle w:val="FontStyle33"/>
          <w:rFonts w:eastAsia="Lucida Sans Unicode" w:cs="Calibri" w:ascii="Arial" w:hAnsi="Arial" w:cstheme="minorHAnsi"/>
          <w:sz w:val="22"/>
          <w:szCs w:val="22"/>
        </w:rPr>
        <w:t>Pracownik Urzędu sporządzający dokumenty, które mają zostać umieszczone                       w Biuletynie Informacji Publicznej Gminy Miłki zobowiązany jest do wstępnej oceny przedmiotowego dokumentu pod względem dopuszczalności publikacji danych osobowych osób fizycznych niepełniących funkcji publicznych lub kierowniczych.</w:t>
      </w:r>
    </w:p>
    <w:p>
      <w:pPr>
        <w:pStyle w:val="Tretekstu"/>
        <w:spacing w:lineRule="auto" w:line="360"/>
        <w:ind w:left="426" w:right="233" w:hanging="0"/>
        <w:jc w:val="both"/>
        <w:rPr/>
      </w:pPr>
      <w:r>
        <w:rPr>
          <w:rStyle w:val="FontStyle33"/>
          <w:rFonts w:eastAsia="Lucida Sans Unicode" w:cs="Calibri" w:ascii="Arial" w:hAnsi="Arial" w:cstheme="minorHAnsi"/>
          <w:sz w:val="22"/>
          <w:szCs w:val="22"/>
        </w:rPr>
        <w:t>3. W sytuacji stwierdzenia obecności danych osobowych osób fizycznych w dokumentach, które mają być przekazane do publikacji w BIP, pracownik zobowiązany jest do dokonania an</w:t>
      </w:r>
      <w:bookmarkStart w:id="1" w:name="_GoBack"/>
      <w:bookmarkEnd w:id="1"/>
      <w:r>
        <w:rPr>
          <w:rStyle w:val="FontStyle33"/>
          <w:rFonts w:eastAsia="Lucida Sans Unicode" w:cs="Calibri" w:ascii="Arial" w:hAnsi="Arial" w:cstheme="minorHAnsi"/>
          <w:sz w:val="22"/>
          <w:szCs w:val="22"/>
        </w:rPr>
        <w:t>alizy legalności publikacji danych osobowych, a jeśli przepisy prawa na to nie pozwalają, do dokonania anonimizacji zawartych w nich danych osobowych osób fizycznych, tj</w:t>
      </w:r>
      <w:r>
        <w:rPr>
          <w:rFonts w:cs="Calibri" w:ascii="Arial" w:hAnsi="Arial" w:cstheme="minorHAnsi"/>
          <w:sz w:val="22"/>
          <w:szCs w:val="22"/>
        </w:rPr>
        <w:t>. imion, nazwisk, adresu, nr PESEL, wieku, numeru telefonu, stanu zdrowia itp.</w:t>
      </w:r>
    </w:p>
    <w:p>
      <w:pPr>
        <w:pStyle w:val="Tretekstu"/>
        <w:spacing w:lineRule="auto" w:line="360"/>
        <w:ind w:left="426" w:right="23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FontStyle33"/>
          <w:rFonts w:eastAsia="Lucida Sans Unicode" w:cs="Calibri" w:ascii="Arial" w:hAnsi="Arial" w:cstheme="minorHAnsi"/>
          <w:sz w:val="22"/>
          <w:szCs w:val="22"/>
        </w:rPr>
        <w:t>4</w:t>
      </w:r>
      <w:r>
        <w:rPr>
          <w:rFonts w:cs="Calibri" w:ascii="Arial" w:hAnsi="Arial" w:cstheme="minorHAnsi"/>
          <w:sz w:val="22"/>
          <w:szCs w:val="22"/>
        </w:rPr>
        <w:t xml:space="preserve">. Redaktor odpowiedzialny za publikację dokumentów w Biuletynie Informacji Publicznej, zobowiązany jest do weryfikacji poprawności dokonanej anonimizacji danych osobowych </w:t>
        <w:br/>
        <w:t>w dokumentach przekazanych przez pracowników Urzędu.</w:t>
      </w:r>
    </w:p>
    <w:p>
      <w:pPr>
        <w:pStyle w:val="Tretekstu"/>
        <w:spacing w:lineRule="auto" w:line="360"/>
        <w:ind w:left="426" w:right="23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5. Publikowanie informacji na stronie BIP odbywa się poprzez moduł administracyjny </w:t>
        <w:br/>
        <w:t>z wykorzystaniem standardowej przeglądarki internetowej. W celu skorzystania z modułu administracyjnego należy się zalogować, tj. podać prawidłową indywidualną nazwę użytkownika (login) i hasło dostępowe.</w:t>
      </w:r>
    </w:p>
    <w:p>
      <w:pPr>
        <w:pStyle w:val="Normal"/>
        <w:tabs>
          <w:tab w:val="left" w:pos="862" w:leader="none"/>
        </w:tabs>
        <w:spacing w:lineRule="auto" w:line="360"/>
        <w:ind w:left="426" w:right="235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sz w:val="22"/>
          <w:szCs w:val="22"/>
        </w:rPr>
        <w:t>6. Dostęp do panelu administracyjnego posiada wyłącznie administrator BIP oraz redaktor.</w:t>
      </w:r>
    </w:p>
    <w:p>
      <w:pPr>
        <w:pStyle w:val="Normal"/>
        <w:tabs>
          <w:tab w:val="left" w:pos="759" w:leader="none"/>
        </w:tabs>
        <w:spacing w:lineRule="auto" w:line="360"/>
        <w:ind w:left="426" w:right="234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7. Publikowanie informacji na stronie BIP następuje w drodze wprowadzenia przez administratora BIP informacji do właściwych formularzy dostępnych w panelu administracyjnym, zapisaniu ich w bazie danych</w:t>
      </w:r>
      <w:r>
        <w:rPr>
          <w:rFonts w:cs="Calibri" w:ascii="Arial" w:hAnsi="Arial" w:cstheme="minorHAnsi"/>
          <w:spacing w:val="-3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systemu.</w:t>
      </w:r>
    </w:p>
    <w:p>
      <w:pPr>
        <w:pStyle w:val="Normal"/>
        <w:tabs>
          <w:tab w:val="left" w:pos="767" w:leader="none"/>
        </w:tabs>
        <w:spacing w:lineRule="auto" w:line="360"/>
        <w:ind w:left="426" w:right="233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sz w:val="22"/>
          <w:szCs w:val="22"/>
        </w:rPr>
        <w:t>8. Do każdej publikowanej na stronie BIP informacji publicznej, automatycznie dołączana jest tzw. metryczka zawierająca informację o dacie wprowadzenia i publikacji oraz o dacie modyfikacji</w:t>
      </w:r>
      <w:r>
        <w:rPr>
          <w:rFonts w:cs="Calibri" w:ascii="Arial" w:hAnsi="Arial" w:cstheme="minorHAnsi"/>
          <w:spacing w:val="-1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informacji.</w:t>
      </w:r>
    </w:p>
    <w:p>
      <w:pPr>
        <w:pStyle w:val="Tretekstu"/>
        <w:spacing w:lineRule="auto" w:line="360"/>
        <w:ind w:left="426" w:right="234" w:hanging="0"/>
        <w:jc w:val="center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Tretekstu"/>
        <w:spacing w:lineRule="auto" w:line="360"/>
        <w:ind w:right="234" w:hanging="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Rozdział IV</w:t>
      </w:r>
    </w:p>
    <w:p>
      <w:pPr>
        <w:pStyle w:val="Tretekstu"/>
        <w:spacing w:lineRule="auto" w:line="360"/>
        <w:ind w:right="234" w:hanging="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Czas przechowywania informacji w Biuletynie Informacji Publicznej</w:t>
      </w:r>
    </w:p>
    <w:p>
      <w:pPr>
        <w:pStyle w:val="Tretekstu"/>
        <w:spacing w:lineRule="auto" w:line="360"/>
        <w:ind w:left="426" w:right="234" w:hanging="0"/>
        <w:jc w:val="center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Tretekstu"/>
        <w:spacing w:lineRule="auto" w:line="360"/>
        <w:ind w:left="426" w:right="23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§8.</w:t>
      </w:r>
      <w:r>
        <w:rPr>
          <w:rFonts w:cs="Calibri" w:ascii="Arial" w:hAnsi="Arial" w:cstheme="minorHAnsi"/>
          <w:sz w:val="22"/>
          <w:szCs w:val="22"/>
        </w:rPr>
        <w:t xml:space="preserve"> 1. Czas wyświetlania informacji na stronie BIP (czas jej aktualności) powinien być zgodny </w:t>
        <w:br/>
        <w:t>z okresami zawartymi w niniejszym Regulaminie. Jeśli czas aktualności informacji zawierających dane osobowe nie został wskazany jednostka stosuje przepisy obowiązującej Instrukcji kancelaryjnej.</w:t>
      </w:r>
    </w:p>
    <w:p>
      <w:pPr>
        <w:pStyle w:val="Tretekstu"/>
        <w:spacing w:lineRule="auto" w:line="360"/>
        <w:ind w:left="426" w:right="23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2. Dane osobowe Wójta, Sekretarza, Skarbnika, osób wchodzących w skład Rady Gminy, kierowników jednostek organizacyjnych, członków poszczególnych komisji, informacje </w:t>
        <w:br/>
        <w:t>o pracownikach urzędu przechowywane są przez okres pełnienia funkcji lub przez czas zatrudnienia.</w:t>
      </w:r>
    </w:p>
    <w:p>
      <w:pPr>
        <w:pStyle w:val="Tretekstu"/>
        <w:spacing w:lineRule="auto" w:line="360"/>
        <w:ind w:left="426" w:right="234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3. Oświadczenia majątkowe osób zobowiązanych do ich złożenia upubliczniane                         są w Biuletynie Informacji Publicznej przez okres 6 lat.</w:t>
      </w:r>
    </w:p>
    <w:p>
      <w:pPr>
        <w:pStyle w:val="Tretekstu"/>
        <w:spacing w:lineRule="auto" w:line="360"/>
        <w:ind w:left="426" w:right="234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4. Zarządzenia Wójta, uchwały Rady Gminy, statut, regulaminy umieszczone                       są w Biuletynie Informacji Publicznej bezterminowo.</w:t>
      </w:r>
    </w:p>
    <w:p>
      <w:pPr>
        <w:pStyle w:val="Tretekstu"/>
        <w:spacing w:lineRule="auto" w:line="360"/>
        <w:ind w:left="426" w:right="23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5. Protokoły z sesji Rady Gminy, zaproszenia na sesje Rady Gminy publikowane                są w BIP-ie przez czas trwania kadencji.</w:t>
      </w:r>
    </w:p>
    <w:p>
      <w:pPr>
        <w:pStyle w:val="Tretekstu"/>
        <w:spacing w:lineRule="auto" w:line="360"/>
        <w:ind w:left="426" w:right="23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6. Nagrania z sesji Rady Gminy udostępniane są w Biuletynie Informacji Publicznej przez czas trwania kadencji.</w:t>
      </w:r>
    </w:p>
    <w:p>
      <w:pPr>
        <w:pStyle w:val="Tretekstu"/>
        <w:spacing w:lineRule="auto" w:line="360"/>
        <w:ind w:left="426" w:right="23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7. Informacje dot. budżetu gminy, w tym, uchwały, sprawozdania, wyniki kontroli , opinie upubliczniane są bezterminowo.</w:t>
      </w:r>
    </w:p>
    <w:p>
      <w:pPr>
        <w:pStyle w:val="Tretekstu"/>
        <w:spacing w:lineRule="auto" w:line="360"/>
        <w:ind w:left="426" w:right="234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8. Informacje dot. wyników naboru na wolne stanowiska pracy przechowywane są przez okres 3 lat.</w:t>
      </w:r>
    </w:p>
    <w:p>
      <w:pPr>
        <w:pStyle w:val="Tretekstu"/>
        <w:spacing w:lineRule="auto" w:line="360"/>
        <w:ind w:left="426" w:right="234" w:hanging="0"/>
        <w:jc w:val="both"/>
        <w:rPr/>
      </w:pPr>
      <w:r>
        <w:rPr>
          <w:rFonts w:cs="Calibri" w:ascii="Arial" w:hAnsi="Arial" w:cstheme="minorHAnsi"/>
          <w:sz w:val="22"/>
          <w:szCs w:val="22"/>
        </w:rPr>
        <w:t>9. Administrator BIP zobowiązany jest do dokonywania, nie rzadziej niż raz w roku, przeglądu informacji zawartych w BIP w celu weryfikacji ich aktualności oraz zapewnienia ich przetwarzania zgodnie z zasadą ograniczonego przechowywania.</w:t>
      </w:r>
    </w:p>
    <w:sectPr>
      <w:type w:val="nextPage"/>
      <w:pgSz w:w="11906" w:h="16838"/>
      <w:pgMar w:left="1200" w:right="1180" w:header="0" w:top="1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36" w:hanging="360"/>
      </w:pPr>
      <w:rPr>
        <w:sz w:val="22"/>
        <w:spacing w:val="-20"/>
        <w:szCs w:val="22"/>
        <w:w w:val="99"/>
        <w:rFonts w:ascii="Calibri" w:hAnsi="Calibri" w:eastAsia="Times New Roman" w:cs="Calibri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936" w:hanging="360"/>
      </w:pPr>
      <w:rPr>
        <w:sz w:val="22"/>
        <w:spacing w:val="-20"/>
        <w:szCs w:val="22"/>
        <w:w w:val="99"/>
        <w:rFonts w:ascii="Calibri" w:hAnsi="Calibri" w:eastAsia="Times New Roman" w:cs="Calibri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94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48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802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64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18" w:hanging="36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216" w:hanging="324"/>
      </w:pPr>
      <w:rPr>
        <w:sz w:val="22"/>
        <w:spacing w:val="-3"/>
        <w:szCs w:val="22"/>
        <w:w w:val="99"/>
        <w:rFonts w:ascii="Arial" w:hAnsi="Arial" w:eastAsia="Times New Roman" w:cs="Calibri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50" w:hanging="324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081" w:hanging="32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11" w:hanging="32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42" w:hanging="32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73" w:hanging="32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803" w:hanging="32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34" w:hanging="32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65" w:hanging="32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87453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1"/>
    <w:qFormat/>
    <w:rsid w:val="00874536"/>
    <w:pPr>
      <w:ind w:left="216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1"/>
    <w:qFormat/>
    <w:rsid w:val="00874536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874536"/>
    <w:rPr>
      <w:rFonts w:ascii="Times New Roman" w:hAnsi="Times New Roman" w:eastAsia="Times New Roman" w:cs="Times New Roman"/>
      <w:sz w:val="24"/>
      <w:szCs w:val="24"/>
    </w:rPr>
  </w:style>
  <w:style w:type="character" w:styleId="FontStyle33" w:customStyle="1">
    <w:name w:val="Font Style33"/>
    <w:qFormat/>
    <w:rsid w:val="00874536"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eastAsia="Times New Roman" w:cs="Calibri"/>
      <w:spacing w:val="-20"/>
      <w:w w:val="99"/>
      <w:sz w:val="22"/>
      <w:szCs w:val="22"/>
      <w:lang w:val="pl-PL" w:eastAsia="en-US" w:bidi="ar-SA"/>
    </w:rPr>
  </w:style>
  <w:style w:type="character" w:styleId="ListLabel2">
    <w:name w:val="ListLabel 2"/>
    <w:qFormat/>
    <w:rPr>
      <w:rFonts w:eastAsia="Times New Roman" w:cs="Calibri"/>
      <w:spacing w:val="-20"/>
      <w:w w:val="99"/>
      <w:sz w:val="22"/>
      <w:szCs w:val="22"/>
      <w:lang w:val="pl-PL" w:eastAsia="en-US" w:bidi="ar-SA"/>
    </w:rPr>
  </w:style>
  <w:style w:type="character" w:styleId="ListLabel3">
    <w:name w:val="ListLabel 3"/>
    <w:qFormat/>
    <w:rPr>
      <w:lang w:val="pl-PL" w:eastAsia="en-US" w:bidi="ar-SA"/>
    </w:rPr>
  </w:style>
  <w:style w:type="character" w:styleId="ListLabel4">
    <w:name w:val="ListLabel 4"/>
    <w:qFormat/>
    <w:rPr>
      <w:lang w:val="pl-PL" w:eastAsia="en-US" w:bidi="ar-SA"/>
    </w:rPr>
  </w:style>
  <w:style w:type="character" w:styleId="ListLabel5">
    <w:name w:val="ListLabel 5"/>
    <w:qFormat/>
    <w:rPr>
      <w:lang w:val="pl-PL" w:eastAsia="en-US" w:bidi="ar-SA"/>
    </w:rPr>
  </w:style>
  <w:style w:type="character" w:styleId="ListLabel6">
    <w:name w:val="ListLabel 6"/>
    <w:qFormat/>
    <w:rPr>
      <w:lang w:val="pl-PL" w:eastAsia="en-US" w:bidi="ar-SA"/>
    </w:rPr>
  </w:style>
  <w:style w:type="character" w:styleId="ListLabel7">
    <w:name w:val="ListLabel 7"/>
    <w:qFormat/>
    <w:rPr>
      <w:lang w:val="pl-PL" w:eastAsia="en-US" w:bidi="ar-SA"/>
    </w:rPr>
  </w:style>
  <w:style w:type="character" w:styleId="ListLabel8">
    <w:name w:val="ListLabel 8"/>
    <w:qFormat/>
    <w:rPr>
      <w:lang w:val="pl-PL" w:eastAsia="en-US" w:bidi="ar-SA"/>
    </w:rPr>
  </w:style>
  <w:style w:type="character" w:styleId="ListLabel9">
    <w:name w:val="ListLabel 9"/>
    <w:qFormat/>
    <w:rPr>
      <w:lang w:val="pl-PL" w:eastAsia="en-US" w:bidi="ar-SA"/>
    </w:rPr>
  </w:style>
  <w:style w:type="character" w:styleId="ListLabel10">
    <w:name w:val="ListLabel 10"/>
    <w:qFormat/>
    <w:rPr>
      <w:rFonts w:eastAsia="Times New Roman" w:cs="Calibri"/>
      <w:spacing w:val="-3"/>
      <w:w w:val="99"/>
      <w:sz w:val="22"/>
      <w:szCs w:val="22"/>
      <w:lang w:val="pl-PL" w:eastAsia="en-US" w:bidi="ar-SA"/>
    </w:rPr>
  </w:style>
  <w:style w:type="character" w:styleId="ListLabel11">
    <w:name w:val="ListLabel 11"/>
    <w:qFormat/>
    <w:rPr>
      <w:lang w:val="pl-PL" w:eastAsia="en-US" w:bidi="ar-SA"/>
    </w:rPr>
  </w:style>
  <w:style w:type="character" w:styleId="ListLabel12">
    <w:name w:val="ListLabel 12"/>
    <w:qFormat/>
    <w:rPr>
      <w:lang w:val="pl-PL" w:eastAsia="en-US" w:bidi="ar-SA"/>
    </w:rPr>
  </w:style>
  <w:style w:type="character" w:styleId="ListLabel13">
    <w:name w:val="ListLabel 13"/>
    <w:qFormat/>
    <w:rPr>
      <w:lang w:val="pl-PL" w:eastAsia="en-US" w:bidi="ar-SA"/>
    </w:rPr>
  </w:style>
  <w:style w:type="character" w:styleId="ListLabel14">
    <w:name w:val="ListLabel 14"/>
    <w:qFormat/>
    <w:rPr>
      <w:lang w:val="pl-PL" w:eastAsia="en-US" w:bidi="ar-SA"/>
    </w:rPr>
  </w:style>
  <w:style w:type="character" w:styleId="ListLabel15">
    <w:name w:val="ListLabel 15"/>
    <w:qFormat/>
    <w:rPr>
      <w:lang w:val="pl-PL" w:eastAsia="en-US" w:bidi="ar-SA"/>
    </w:rPr>
  </w:style>
  <w:style w:type="character" w:styleId="ListLabel16">
    <w:name w:val="ListLabel 16"/>
    <w:qFormat/>
    <w:rPr>
      <w:lang w:val="pl-PL" w:eastAsia="en-US" w:bidi="ar-SA"/>
    </w:rPr>
  </w:style>
  <w:style w:type="character" w:styleId="ListLabel17">
    <w:name w:val="ListLabel 17"/>
    <w:qFormat/>
    <w:rPr>
      <w:lang w:val="pl-PL" w:eastAsia="en-US" w:bidi="ar-SA"/>
    </w:rPr>
  </w:style>
  <w:style w:type="character" w:styleId="ListLabel18">
    <w:name w:val="ListLabel 18"/>
    <w:qFormat/>
    <w:rPr>
      <w:lang w:val="pl-PL" w:eastAsia="en-US" w:bidi="ar-SA"/>
    </w:rPr>
  </w:style>
  <w:style w:type="character" w:styleId="ListLabel19">
    <w:name w:val="ListLabel 19"/>
    <w:qFormat/>
    <w:rPr>
      <w:rFonts w:ascii="Calibri" w:hAnsi="Calibri" w:cs="Calibri" w:asciiTheme="minorHAnsi" w:cstheme="minorHAnsi" w:hAnsiTheme="minorHAnsi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Times New Roman" w:cs="Calibri"/>
      <w:spacing w:val="-20"/>
      <w:w w:val="99"/>
      <w:sz w:val="22"/>
      <w:szCs w:val="22"/>
      <w:lang w:val="pl-PL" w:eastAsia="en-US" w:bidi="ar-SA"/>
    </w:rPr>
  </w:style>
  <w:style w:type="character" w:styleId="ListLabel21">
    <w:name w:val="ListLabel 21"/>
    <w:qFormat/>
    <w:rPr>
      <w:rFonts w:ascii="Calibri" w:hAnsi="Calibri" w:eastAsia="Times New Roman" w:cs="Calibri"/>
      <w:spacing w:val="-20"/>
      <w:w w:val="99"/>
      <w:sz w:val="22"/>
      <w:szCs w:val="22"/>
      <w:lang w:val="pl-PL" w:eastAsia="en-US" w:bidi="ar-SA"/>
    </w:rPr>
  </w:style>
  <w:style w:type="character" w:styleId="ListLabel22">
    <w:name w:val="ListLabel 22"/>
    <w:qFormat/>
    <w:rPr>
      <w:rFonts w:cs="Symbol"/>
      <w:lang w:val="pl-PL" w:eastAsia="en-US" w:bidi="ar-SA"/>
    </w:rPr>
  </w:style>
  <w:style w:type="character" w:styleId="ListLabel23">
    <w:name w:val="ListLabel 23"/>
    <w:qFormat/>
    <w:rPr>
      <w:rFonts w:cs="Symbol"/>
      <w:lang w:val="pl-PL" w:eastAsia="en-US" w:bidi="ar-SA"/>
    </w:rPr>
  </w:style>
  <w:style w:type="character" w:styleId="ListLabel24">
    <w:name w:val="ListLabel 24"/>
    <w:qFormat/>
    <w:rPr>
      <w:rFonts w:cs="Symbol"/>
      <w:lang w:val="pl-PL" w:eastAsia="en-US" w:bidi="ar-SA"/>
    </w:rPr>
  </w:style>
  <w:style w:type="character" w:styleId="ListLabel25">
    <w:name w:val="ListLabel 25"/>
    <w:qFormat/>
    <w:rPr>
      <w:rFonts w:cs="Symbol"/>
      <w:lang w:val="pl-PL" w:eastAsia="en-US" w:bidi="ar-SA"/>
    </w:rPr>
  </w:style>
  <w:style w:type="character" w:styleId="ListLabel26">
    <w:name w:val="ListLabel 26"/>
    <w:qFormat/>
    <w:rPr>
      <w:rFonts w:cs="Symbol"/>
      <w:lang w:val="pl-PL" w:eastAsia="en-US" w:bidi="ar-SA"/>
    </w:rPr>
  </w:style>
  <w:style w:type="character" w:styleId="ListLabel27">
    <w:name w:val="ListLabel 27"/>
    <w:qFormat/>
    <w:rPr>
      <w:rFonts w:cs="Symbol"/>
      <w:lang w:val="pl-PL" w:eastAsia="en-US" w:bidi="ar-SA"/>
    </w:rPr>
  </w:style>
  <w:style w:type="character" w:styleId="ListLabel28">
    <w:name w:val="ListLabel 28"/>
    <w:qFormat/>
    <w:rPr>
      <w:rFonts w:cs="Symbol"/>
      <w:lang w:val="pl-PL" w:eastAsia="en-US" w:bidi="ar-SA"/>
    </w:rPr>
  </w:style>
  <w:style w:type="character" w:styleId="ListLabel29">
    <w:name w:val="ListLabel 29"/>
    <w:qFormat/>
    <w:rPr>
      <w:rFonts w:ascii="Calibri" w:hAnsi="Calibri" w:eastAsia="Times New Roman" w:cs="Calibri"/>
      <w:spacing w:val="-3"/>
      <w:w w:val="99"/>
      <w:sz w:val="22"/>
      <w:szCs w:val="22"/>
      <w:lang w:val="pl-PL" w:eastAsia="en-US" w:bidi="ar-SA"/>
    </w:rPr>
  </w:style>
  <w:style w:type="character" w:styleId="ListLabel30">
    <w:name w:val="ListLabel 30"/>
    <w:qFormat/>
    <w:rPr>
      <w:rFonts w:cs="Symbol"/>
      <w:lang w:val="pl-PL" w:eastAsia="en-US" w:bidi="ar-SA"/>
    </w:rPr>
  </w:style>
  <w:style w:type="character" w:styleId="ListLabel31">
    <w:name w:val="ListLabel 31"/>
    <w:qFormat/>
    <w:rPr>
      <w:rFonts w:cs="Symbol"/>
      <w:lang w:val="pl-PL" w:eastAsia="en-US" w:bidi="ar-SA"/>
    </w:rPr>
  </w:style>
  <w:style w:type="character" w:styleId="ListLabel32">
    <w:name w:val="ListLabel 32"/>
    <w:qFormat/>
    <w:rPr>
      <w:rFonts w:cs="Symbol"/>
      <w:lang w:val="pl-PL" w:eastAsia="en-US" w:bidi="ar-SA"/>
    </w:rPr>
  </w:style>
  <w:style w:type="character" w:styleId="ListLabel33">
    <w:name w:val="ListLabel 33"/>
    <w:qFormat/>
    <w:rPr>
      <w:rFonts w:cs="Symbol"/>
      <w:lang w:val="pl-PL" w:eastAsia="en-US" w:bidi="ar-SA"/>
    </w:rPr>
  </w:style>
  <w:style w:type="character" w:styleId="ListLabel34">
    <w:name w:val="ListLabel 34"/>
    <w:qFormat/>
    <w:rPr>
      <w:rFonts w:cs="Symbol"/>
      <w:lang w:val="pl-PL" w:eastAsia="en-US" w:bidi="ar-SA"/>
    </w:rPr>
  </w:style>
  <w:style w:type="character" w:styleId="ListLabel35">
    <w:name w:val="ListLabel 35"/>
    <w:qFormat/>
    <w:rPr>
      <w:rFonts w:cs="Symbol"/>
      <w:lang w:val="pl-PL" w:eastAsia="en-US" w:bidi="ar-SA"/>
    </w:rPr>
  </w:style>
  <w:style w:type="character" w:styleId="ListLabel36">
    <w:name w:val="ListLabel 36"/>
    <w:qFormat/>
    <w:rPr>
      <w:rFonts w:cs="Symbol"/>
      <w:lang w:val="pl-PL" w:eastAsia="en-US" w:bidi="ar-SA"/>
    </w:rPr>
  </w:style>
  <w:style w:type="character" w:styleId="ListLabel37">
    <w:name w:val="ListLabel 37"/>
    <w:qFormat/>
    <w:rPr>
      <w:rFonts w:cs="Symbol"/>
      <w:lang w:val="pl-PL" w:eastAsia="en-US" w:bidi="ar-SA"/>
    </w:rPr>
  </w:style>
  <w:style w:type="character" w:styleId="ListLabel38">
    <w:name w:val="ListLabel 38"/>
    <w:qFormat/>
    <w:rPr>
      <w:rFonts w:ascii="Calibri" w:hAnsi="Calibri" w:cs="Calibri" w:asciiTheme="minorHAnsi" w:cstheme="minorHAnsi" w:hAnsiTheme="minorHAnsi"/>
    </w:rPr>
  </w:style>
  <w:style w:type="character" w:styleId="ListLabel39">
    <w:name w:val="ListLabel 39"/>
    <w:qFormat/>
    <w:rPr>
      <w:rFonts w:ascii="Calibri" w:hAnsi="Calibri" w:eastAsia="Times New Roman" w:cs="Calibri"/>
      <w:spacing w:val="-20"/>
      <w:w w:val="99"/>
      <w:sz w:val="22"/>
      <w:szCs w:val="22"/>
      <w:lang w:val="pl-PL" w:eastAsia="en-US" w:bidi="ar-SA"/>
    </w:rPr>
  </w:style>
  <w:style w:type="character" w:styleId="ListLabel40">
    <w:name w:val="ListLabel 40"/>
    <w:qFormat/>
    <w:rPr>
      <w:rFonts w:ascii="Calibri" w:hAnsi="Calibri" w:eastAsia="Times New Roman" w:cs="Calibri"/>
      <w:spacing w:val="-20"/>
      <w:w w:val="99"/>
      <w:sz w:val="22"/>
      <w:szCs w:val="22"/>
      <w:lang w:val="pl-PL" w:eastAsia="en-US" w:bidi="ar-SA"/>
    </w:rPr>
  </w:style>
  <w:style w:type="character" w:styleId="ListLabel41">
    <w:name w:val="ListLabel 41"/>
    <w:qFormat/>
    <w:rPr>
      <w:rFonts w:cs="Symbol"/>
      <w:lang w:val="pl-PL" w:eastAsia="en-US" w:bidi="ar-SA"/>
    </w:rPr>
  </w:style>
  <w:style w:type="character" w:styleId="ListLabel42">
    <w:name w:val="ListLabel 42"/>
    <w:qFormat/>
    <w:rPr>
      <w:rFonts w:cs="Symbol"/>
      <w:lang w:val="pl-PL" w:eastAsia="en-US" w:bidi="ar-SA"/>
    </w:rPr>
  </w:style>
  <w:style w:type="character" w:styleId="ListLabel43">
    <w:name w:val="ListLabel 43"/>
    <w:qFormat/>
    <w:rPr>
      <w:rFonts w:cs="Symbol"/>
      <w:lang w:val="pl-PL" w:eastAsia="en-US" w:bidi="ar-SA"/>
    </w:rPr>
  </w:style>
  <w:style w:type="character" w:styleId="ListLabel44">
    <w:name w:val="ListLabel 44"/>
    <w:qFormat/>
    <w:rPr>
      <w:rFonts w:cs="Symbol"/>
      <w:lang w:val="pl-PL" w:eastAsia="en-US" w:bidi="ar-SA"/>
    </w:rPr>
  </w:style>
  <w:style w:type="character" w:styleId="ListLabel45">
    <w:name w:val="ListLabel 45"/>
    <w:qFormat/>
    <w:rPr>
      <w:rFonts w:cs="Symbol"/>
      <w:lang w:val="pl-PL" w:eastAsia="en-US" w:bidi="ar-SA"/>
    </w:rPr>
  </w:style>
  <w:style w:type="character" w:styleId="ListLabel46">
    <w:name w:val="ListLabel 46"/>
    <w:qFormat/>
    <w:rPr>
      <w:rFonts w:cs="Symbol"/>
      <w:lang w:val="pl-PL" w:eastAsia="en-US" w:bidi="ar-SA"/>
    </w:rPr>
  </w:style>
  <w:style w:type="character" w:styleId="ListLabel47">
    <w:name w:val="ListLabel 47"/>
    <w:qFormat/>
    <w:rPr>
      <w:rFonts w:cs="Symbol"/>
      <w:lang w:val="pl-PL" w:eastAsia="en-US" w:bidi="ar-SA"/>
    </w:rPr>
  </w:style>
  <w:style w:type="character" w:styleId="ListLabel48">
    <w:name w:val="ListLabel 48"/>
    <w:qFormat/>
    <w:rPr>
      <w:rFonts w:ascii="Arial" w:hAnsi="Arial" w:eastAsia="Times New Roman" w:cs="Calibri"/>
      <w:spacing w:val="-3"/>
      <w:w w:val="99"/>
      <w:sz w:val="22"/>
      <w:szCs w:val="22"/>
      <w:lang w:val="pl-PL" w:eastAsia="en-US" w:bidi="ar-SA"/>
    </w:rPr>
  </w:style>
  <w:style w:type="character" w:styleId="ListLabel49">
    <w:name w:val="ListLabel 49"/>
    <w:qFormat/>
    <w:rPr>
      <w:rFonts w:cs="Symbol"/>
      <w:lang w:val="pl-PL" w:eastAsia="en-US" w:bidi="ar-SA"/>
    </w:rPr>
  </w:style>
  <w:style w:type="character" w:styleId="ListLabel50">
    <w:name w:val="ListLabel 50"/>
    <w:qFormat/>
    <w:rPr>
      <w:rFonts w:cs="Symbol"/>
      <w:lang w:val="pl-PL" w:eastAsia="en-US" w:bidi="ar-SA"/>
    </w:rPr>
  </w:style>
  <w:style w:type="character" w:styleId="ListLabel51">
    <w:name w:val="ListLabel 51"/>
    <w:qFormat/>
    <w:rPr>
      <w:rFonts w:cs="Symbol"/>
      <w:lang w:val="pl-PL" w:eastAsia="en-US" w:bidi="ar-SA"/>
    </w:rPr>
  </w:style>
  <w:style w:type="character" w:styleId="ListLabel52">
    <w:name w:val="ListLabel 52"/>
    <w:qFormat/>
    <w:rPr>
      <w:rFonts w:cs="Symbol"/>
      <w:lang w:val="pl-PL" w:eastAsia="en-US" w:bidi="ar-SA"/>
    </w:rPr>
  </w:style>
  <w:style w:type="character" w:styleId="ListLabel53">
    <w:name w:val="ListLabel 53"/>
    <w:qFormat/>
    <w:rPr>
      <w:rFonts w:cs="Symbol"/>
      <w:lang w:val="pl-PL" w:eastAsia="en-US" w:bidi="ar-SA"/>
    </w:rPr>
  </w:style>
  <w:style w:type="character" w:styleId="ListLabel54">
    <w:name w:val="ListLabel 54"/>
    <w:qFormat/>
    <w:rPr>
      <w:rFonts w:cs="Symbol"/>
      <w:lang w:val="pl-PL" w:eastAsia="en-US" w:bidi="ar-SA"/>
    </w:rPr>
  </w:style>
  <w:style w:type="character" w:styleId="ListLabel55">
    <w:name w:val="ListLabel 55"/>
    <w:qFormat/>
    <w:rPr>
      <w:rFonts w:cs="Symbol"/>
      <w:lang w:val="pl-PL" w:eastAsia="en-US" w:bidi="ar-SA"/>
    </w:rPr>
  </w:style>
  <w:style w:type="character" w:styleId="ListLabel56">
    <w:name w:val="ListLabel 56"/>
    <w:qFormat/>
    <w:rPr>
      <w:rFonts w:cs="Symbol"/>
      <w:lang w:val="pl-PL" w:eastAsia="en-US" w:bidi="ar-SA"/>
    </w:rPr>
  </w:style>
  <w:style w:type="character" w:styleId="ListLabel57">
    <w:name w:val="ListLabel 57"/>
    <w:qFormat/>
    <w:rPr>
      <w:rFonts w:ascii="Arial" w:hAnsi="Arial" w:cs="Calibri" w:cstheme="minorHAnsi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874536"/>
    <w:pPr/>
    <w:rPr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874536"/>
    <w:pPr>
      <w:ind w:left="936" w:firstLine="30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gov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LibreOffice/6.0.4.2$Windows_x86 LibreOffice_project/9b0d9b32d5dcda91d2f1a96dc04c645c450872bf</Application>
  <Pages>3</Pages>
  <Words>809</Words>
  <Characters>5425</Characters>
  <CharactersWithSpaces>6291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2020-02-24T11:49:00Z</dcterms:created>
  <dc:creator>LGR</dc:creator>
  <dc:description/>
  <dc:language>pl-PL</dc:language>
  <cp:lastModifiedBy/>
  <cp:lastPrinted>2021-02-18T11:00:27Z</cp:lastPrinted>
  <dcterms:modified xsi:type="dcterms:W3CDTF">2021-02-18T11:56:38Z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