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A" w:rsidRDefault="00F442F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Uchwała nr IV/15/2006</w:t>
      </w:r>
    </w:p>
    <w:p w:rsidR="0061567A" w:rsidRDefault="00F442F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Gminy Miłki</w:t>
      </w:r>
    </w:p>
    <w:p w:rsidR="0061567A" w:rsidRDefault="00F442F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dnia 29 grudnia 2006r.</w:t>
      </w:r>
    </w:p>
    <w:p w:rsidR="0061567A" w:rsidRDefault="00F442FC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w sprawie zmian Statutu Gminy Miłki.</w:t>
      </w:r>
    </w:p>
    <w:p w:rsidR="0061567A" w:rsidRDefault="0061567A">
      <w:pPr>
        <w:spacing w:line="360" w:lineRule="auto"/>
        <w:jc w:val="both"/>
        <w:rPr>
          <w:sz w:val="24"/>
        </w:rPr>
      </w:pPr>
    </w:p>
    <w:p w:rsidR="0061567A" w:rsidRDefault="00F442FC">
      <w:pPr>
        <w:pStyle w:val="Tekstpodstawowywcity"/>
      </w:pPr>
      <w:r>
        <w:t>Na podstawie art. 18 ust. 2 pkt. 1 ustawy z dnia 8 marca 1990r. o samorządzie gminnym (tj. Dz. U. Z 2001r. Nr 142, poz. 1591) uchwala się, co następuje:</w:t>
      </w:r>
    </w:p>
    <w:p w:rsidR="0061567A" w:rsidRDefault="0061567A">
      <w:pPr>
        <w:spacing w:line="360" w:lineRule="auto"/>
        <w:jc w:val="both"/>
        <w:rPr>
          <w:sz w:val="24"/>
        </w:rPr>
      </w:pPr>
    </w:p>
    <w:p w:rsidR="0061567A" w:rsidRDefault="00F442FC">
      <w:pPr>
        <w:spacing w:line="360" w:lineRule="auto"/>
        <w:jc w:val="center"/>
        <w:rPr>
          <w:sz w:val="24"/>
        </w:rPr>
      </w:pPr>
      <w:r>
        <w:rPr>
          <w:sz w:val="24"/>
        </w:rPr>
        <w:t>§1.</w:t>
      </w:r>
    </w:p>
    <w:p w:rsidR="0061567A" w:rsidRDefault="00F442FC">
      <w:pPr>
        <w:spacing w:line="360" w:lineRule="auto"/>
        <w:jc w:val="both"/>
        <w:rPr>
          <w:sz w:val="24"/>
        </w:rPr>
      </w:pPr>
      <w:r>
        <w:rPr>
          <w:sz w:val="24"/>
        </w:rPr>
        <w:t>W uchwale Nr VI/38/03 Rady Gminy Miłki z dnia 8 kwietnia 2003r. Statut Gminy Miłki dokonuje się następujących zmian:</w:t>
      </w:r>
    </w:p>
    <w:p w:rsidR="0061567A" w:rsidRDefault="00F442F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w §7 ust. 1 skreśla się pkt. 2,</w:t>
      </w:r>
    </w:p>
    <w:p w:rsidR="0061567A" w:rsidRDefault="00F442F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w §10 ust. 1 pkt. 2 otrzymuje brzmienie „Jednego Wiceprzewodniczącego”.</w:t>
      </w:r>
    </w:p>
    <w:p w:rsidR="0061567A" w:rsidRDefault="0061567A">
      <w:pPr>
        <w:spacing w:line="360" w:lineRule="auto"/>
        <w:jc w:val="both"/>
        <w:rPr>
          <w:sz w:val="24"/>
        </w:rPr>
      </w:pPr>
    </w:p>
    <w:p w:rsidR="0061567A" w:rsidRDefault="00F442FC">
      <w:pPr>
        <w:spacing w:line="360" w:lineRule="auto"/>
        <w:jc w:val="center"/>
        <w:rPr>
          <w:sz w:val="24"/>
        </w:rPr>
      </w:pPr>
      <w:r>
        <w:rPr>
          <w:sz w:val="24"/>
        </w:rPr>
        <w:t>§2.</w:t>
      </w:r>
    </w:p>
    <w:p w:rsidR="00F442FC" w:rsidRDefault="00F442FC">
      <w:pPr>
        <w:spacing w:line="360" w:lineRule="auto"/>
        <w:jc w:val="both"/>
        <w:rPr>
          <w:sz w:val="24"/>
        </w:rPr>
      </w:pPr>
      <w:r>
        <w:rPr>
          <w:sz w:val="24"/>
        </w:rPr>
        <w:t>Uchwała wchodzi w życie po upływie 14 dni od dnia ogłoszenia jej w Dzienniku Urzędowym Województwa Warmińsko – Mazurskiego.</w:t>
      </w:r>
    </w:p>
    <w:p w:rsidR="0096398B" w:rsidRDefault="0096398B">
      <w:pPr>
        <w:spacing w:line="360" w:lineRule="auto"/>
        <w:jc w:val="both"/>
        <w:rPr>
          <w:sz w:val="24"/>
        </w:rPr>
      </w:pPr>
    </w:p>
    <w:p w:rsidR="0096398B" w:rsidRDefault="0096398B">
      <w:pPr>
        <w:spacing w:line="360" w:lineRule="auto"/>
        <w:jc w:val="both"/>
        <w:rPr>
          <w:sz w:val="24"/>
        </w:rPr>
      </w:pPr>
    </w:p>
    <w:p w:rsidR="0096398B" w:rsidRDefault="0096398B">
      <w:pPr>
        <w:spacing w:line="360" w:lineRule="auto"/>
        <w:jc w:val="both"/>
        <w:rPr>
          <w:sz w:val="24"/>
        </w:rPr>
      </w:pPr>
    </w:p>
    <w:p w:rsidR="0096398B" w:rsidRDefault="0096398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Przewodniczący Rady Gminy</w:t>
      </w:r>
    </w:p>
    <w:p w:rsidR="0096398B" w:rsidRDefault="0096398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Jan Mikołaj Fedorowicz</w:t>
      </w:r>
    </w:p>
    <w:sectPr w:rsidR="0096398B" w:rsidSect="0061567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550C"/>
    <w:rsid w:val="0061567A"/>
    <w:rsid w:val="006F550C"/>
    <w:rsid w:val="0096398B"/>
    <w:rsid w:val="00F4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1567A"/>
    <w:pPr>
      <w:spacing w:line="360" w:lineRule="auto"/>
      <w:ind w:firstLine="70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Uchwała nr </vt:lpstr>
    </vt:vector>
  </TitlesOfParts>
  <Company>UG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TŁ</dc:creator>
  <cp:keywords/>
  <cp:lastModifiedBy>u</cp:lastModifiedBy>
  <cp:revision>3</cp:revision>
  <cp:lastPrinted>2006-12-21T10:07:00Z</cp:lastPrinted>
  <dcterms:created xsi:type="dcterms:W3CDTF">2011-01-04T11:44:00Z</dcterms:created>
  <dcterms:modified xsi:type="dcterms:W3CDTF">2011-01-05T07:27:00Z</dcterms:modified>
</cp:coreProperties>
</file>