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1D3">
      <w:r>
        <w:t xml:space="preserve">Nasz znak: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9041D3">
      <w:r>
        <w:t xml:space="preserve">7145-2/2/10                         </w:t>
      </w:r>
      <w:r>
        <w:t xml:space="preserve">                                                                           Miłki, 27.09.2010 r. </w:t>
      </w:r>
    </w:p>
    <w:p w:rsidR="00000000" w:rsidRDefault="009041D3">
      <w:pPr>
        <w:pStyle w:val="Nagwek1"/>
      </w:pPr>
      <w:r>
        <w:t xml:space="preserve">                  O G Ł O S Z E N I E    O   P R Z E T A R G U</w:t>
      </w:r>
    </w:p>
    <w:p w:rsidR="00000000" w:rsidRDefault="009041D3">
      <w:pPr>
        <w:pStyle w:val="Nagwek1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 xml:space="preserve">Wójt Gminy Miłki działając w oparciu o art. 37,   ust 1,  art. 38 , art. 39 i art. 40 ust. 1 </w:t>
      </w:r>
      <w:r>
        <w:rPr>
          <w:sz w:val="24"/>
        </w:rPr>
        <w:t xml:space="preserve"> ustawy z dn. 21 sierpnia 1997 r. o gospodarce  nieruchomościami / 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 nr 102 z 2010 r., poz. 651   / oraz  § 3 rozporządzenia Rady Ministrów z dnia 14  września  2004 r. w sprawie sposobu i trybu przeprowadzania przetargów  oraz rokowań na zbycie </w:t>
      </w:r>
      <w:r>
        <w:rPr>
          <w:sz w:val="24"/>
        </w:rPr>
        <w:t xml:space="preserve">nieruchomości /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207 z 2004, poz. 2108 z </w:t>
      </w:r>
      <w:proofErr w:type="spellStart"/>
      <w:r>
        <w:rPr>
          <w:sz w:val="24"/>
        </w:rPr>
        <w:t>późń</w:t>
      </w:r>
      <w:proofErr w:type="spellEnd"/>
      <w:r>
        <w:rPr>
          <w:sz w:val="24"/>
        </w:rPr>
        <w:t xml:space="preserve">. zm./  </w:t>
      </w:r>
      <w:r>
        <w:rPr>
          <w:b/>
          <w:sz w:val="24"/>
          <w:u w:val="single"/>
        </w:rPr>
        <w:t xml:space="preserve">o   g   ł   a   s   z   a   w  dniu  3 grudnia  2010 r.  o godz. 12 </w:t>
      </w:r>
      <w:r>
        <w:rPr>
          <w:b/>
          <w:sz w:val="24"/>
          <w:u w:val="single"/>
          <w:vertAlign w:val="superscript"/>
        </w:rPr>
        <w:t>00</w:t>
      </w:r>
      <w:r>
        <w:rPr>
          <w:b/>
          <w:sz w:val="24"/>
          <w:u w:val="single"/>
        </w:rPr>
        <w:t xml:space="preserve"> w siedzibie tut . urzędu   przetarg ustny nieograniczony  na sprzedaż niżej wymienionej nieruchomości:</w:t>
      </w:r>
      <w:r>
        <w:rPr>
          <w:sz w:val="24"/>
        </w:rPr>
        <w:t xml:space="preserve">     </w:t>
      </w:r>
      <w:r>
        <w:rPr>
          <w:b/>
          <w:sz w:val="24"/>
          <w:u w:val="single"/>
        </w:rPr>
        <w:t xml:space="preserve"> </w:t>
      </w:r>
    </w:p>
    <w:p w:rsidR="00000000" w:rsidRDefault="009041D3">
      <w:pPr>
        <w:rPr>
          <w:color w:val="000000"/>
        </w:rPr>
      </w:pPr>
      <w:r>
        <w:rPr>
          <w:color w:val="000000"/>
        </w:rPr>
        <w:t>1.Położenie nie</w:t>
      </w:r>
      <w:r>
        <w:rPr>
          <w:color w:val="000000"/>
        </w:rPr>
        <w:t xml:space="preserve">ruchomości </w:t>
      </w:r>
      <w:r>
        <w:rPr>
          <w:b/>
          <w:color w:val="000000"/>
        </w:rPr>
        <w:t xml:space="preserve">–  </w:t>
      </w:r>
      <w:r>
        <w:rPr>
          <w:b/>
          <w:i/>
          <w:iCs/>
          <w:color w:val="000000"/>
        </w:rPr>
        <w:t>Wyszowate ,gm.  Miłki .</w:t>
      </w:r>
      <w:r>
        <w:rPr>
          <w:b/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>2.Numer geodezyjny , powierzchnia  ewidencyjna nieruchomości :</w:t>
      </w:r>
    </w:p>
    <w:p w:rsidR="00000000" w:rsidRDefault="009041D3">
      <w:pPr>
        <w:pStyle w:val="Tekstpodstawowy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dz. nr  240   o pow.   2,48   ha     </w:t>
      </w:r>
    </w:p>
    <w:p w:rsidR="00000000" w:rsidRDefault="009041D3">
      <w:pPr>
        <w:pStyle w:val="Tekstpodstawowy"/>
        <w:rPr>
          <w:b/>
        </w:rPr>
      </w:pPr>
      <w:r>
        <w:t>3. Księga wieczysta –</w:t>
      </w:r>
      <w:r>
        <w:t xml:space="preserve">   </w:t>
      </w:r>
      <w:r>
        <w:rPr>
          <w:b/>
        </w:rPr>
        <w:t xml:space="preserve">  O1G/00</w:t>
      </w:r>
      <w:r>
        <w:rPr>
          <w:b/>
        </w:rPr>
        <w:t>016951/1</w:t>
      </w:r>
    </w:p>
    <w:p w:rsidR="00000000" w:rsidRDefault="009041D3">
      <w:pPr>
        <w:pStyle w:val="Tekstpodstawowy"/>
        <w:rPr>
          <w:b/>
          <w:bCs/>
          <w:color w:val="000000"/>
        </w:rPr>
      </w:pPr>
      <w:r>
        <w:rPr>
          <w:color w:val="000000"/>
        </w:rPr>
        <w:t xml:space="preserve">4.Opis nieruchomości </w:t>
      </w:r>
      <w:r>
        <w:rPr>
          <w:b/>
          <w:color w:val="000000"/>
        </w:rPr>
        <w:t xml:space="preserve">–     </w:t>
      </w:r>
      <w:r>
        <w:rPr>
          <w:b/>
          <w:bCs/>
          <w:color w:val="000000"/>
        </w:rPr>
        <w:t>teren nie zabudowany , położony   bezpośrednio nad jeziorem</w:t>
      </w:r>
    </w:p>
    <w:p w:rsidR="00000000" w:rsidRDefault="009041D3">
      <w:pPr>
        <w:pStyle w:val="Tekstpodstawowy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Ublik Wielki- Kraina Wielkich Jezior Mazurskich -  przeznaczony w miejscowym planie zagospodarowania przestrzennego pod usługi   turystyczne . Obiekt podstawy h</w:t>
      </w:r>
      <w:r>
        <w:rPr>
          <w:b/>
          <w:bCs/>
          <w:i/>
          <w:iCs/>
          <w:color w:val="000000"/>
        </w:rPr>
        <w:t xml:space="preserve">otel o wysokości do 3 kondygnacji nadziemnych oraz obiekty  uzupełniające o funkcji rekreacyjno sportowej . Zamiennie na terenie  tym można realizować zabudowę rekreacji indywidualnej z możliwością podziału terenu na działki budowlane i 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budową  domków rek</w:t>
      </w:r>
      <w:r>
        <w:rPr>
          <w:b/>
          <w:bCs/>
          <w:i/>
          <w:iCs/>
          <w:color w:val="000000"/>
        </w:rPr>
        <w:t>reacyjnych parterowych .  Możliwość podłączenia nieruchomości do sieci wodociągowej. Działka oddalona jest ok.100 m od  drogi krajowej .</w:t>
      </w:r>
    </w:p>
    <w:p w:rsidR="00000000" w:rsidRDefault="009041D3">
      <w:pPr>
        <w:pStyle w:val="Tekstpodstawowy"/>
        <w:rPr>
          <w:b/>
          <w:i/>
          <w:color w:val="000000"/>
        </w:rPr>
      </w:pPr>
      <w:r>
        <w:t xml:space="preserve">5. Cena wywoławcza  nieruchomości </w:t>
      </w:r>
      <w:r>
        <w:rPr>
          <w:b/>
        </w:rPr>
        <w:t xml:space="preserve">   -   </w:t>
      </w:r>
      <w:r>
        <w:rPr>
          <w:b/>
          <w:i/>
          <w:iCs/>
        </w:rPr>
        <w:t xml:space="preserve">1.000.000 ,- zł </w:t>
      </w:r>
      <w:r>
        <w:rPr>
          <w:b/>
        </w:rPr>
        <w:t xml:space="preserve">  </w:t>
      </w:r>
      <w:r>
        <w:rPr>
          <w:b/>
          <w:i/>
          <w:color w:val="000000"/>
        </w:rPr>
        <w:t xml:space="preserve"> .</w:t>
      </w:r>
    </w:p>
    <w:p w:rsidR="00000000" w:rsidRDefault="009041D3">
      <w:pPr>
        <w:pStyle w:val="Tekstpodstawowy"/>
        <w:rPr>
          <w:b/>
          <w:i/>
          <w:iCs/>
          <w:color w:val="000000"/>
        </w:rPr>
      </w:pPr>
      <w:r>
        <w:rPr>
          <w:color w:val="000000"/>
        </w:rPr>
        <w:t>6. Wysokość  wadium</w:t>
      </w:r>
      <w:r>
        <w:rPr>
          <w:b/>
          <w:color w:val="000000"/>
        </w:rPr>
        <w:t xml:space="preserve"> –  60.000</w:t>
      </w:r>
      <w:r>
        <w:rPr>
          <w:b/>
          <w:i/>
          <w:iCs/>
          <w:color w:val="000000"/>
        </w:rPr>
        <w:t>,- zł.</w:t>
      </w:r>
    </w:p>
    <w:p w:rsidR="00000000" w:rsidRDefault="009041D3">
      <w:pPr>
        <w:pStyle w:val="Tekstpodstawowy"/>
        <w:rPr>
          <w:b/>
          <w:i/>
          <w:iCs/>
        </w:rPr>
      </w:pPr>
      <w:r>
        <w:t xml:space="preserve">7. Forma nabycia </w:t>
      </w:r>
      <w:r>
        <w:rPr>
          <w:b/>
        </w:rPr>
        <w:t xml:space="preserve"> -  </w:t>
      </w:r>
      <w:r>
        <w:rPr>
          <w:b/>
          <w:i/>
          <w:iCs/>
        </w:rPr>
        <w:t>sprzedaż   .</w:t>
      </w:r>
    </w:p>
    <w:p w:rsidR="00000000" w:rsidRDefault="009041D3">
      <w:pPr>
        <w:rPr>
          <w:b/>
          <w:i/>
          <w:iCs/>
        </w:rPr>
      </w:pPr>
      <w:r>
        <w:rPr>
          <w:b/>
        </w:rPr>
        <w:t>8</w:t>
      </w:r>
      <w:r>
        <w:t>. Forma zapłaty</w:t>
      </w:r>
      <w:r>
        <w:rPr>
          <w:b/>
        </w:rPr>
        <w:t xml:space="preserve"> – </w:t>
      </w:r>
      <w:r>
        <w:rPr>
          <w:b/>
          <w:i/>
          <w:iCs/>
        </w:rPr>
        <w:t>jednorazowo przed zawarciem umowy notarialnej.</w:t>
      </w:r>
    </w:p>
    <w:p w:rsidR="00000000" w:rsidRDefault="009041D3">
      <w:pPr>
        <w:rPr>
          <w:b/>
          <w:i/>
          <w:iCs/>
        </w:rPr>
      </w:pPr>
      <w:r>
        <w:rPr>
          <w:b/>
          <w:i/>
          <w:iCs/>
        </w:rPr>
        <w:t>9. Koszty sporządzenia umowy notarialnej ponosi nabywca.</w:t>
      </w:r>
    </w:p>
    <w:p w:rsidR="00000000" w:rsidRDefault="009041D3">
      <w:pPr>
        <w:rPr>
          <w:b/>
          <w:bCs/>
          <w:i/>
          <w:iCs/>
        </w:rPr>
      </w:pPr>
      <w:r>
        <w:t>10. Terminy poprzednich przetargów-</w:t>
      </w:r>
      <w:r>
        <w:rPr>
          <w:b/>
          <w:bCs/>
        </w:rPr>
        <w:t xml:space="preserve">   </w:t>
      </w:r>
      <w:r>
        <w:rPr>
          <w:b/>
          <w:bCs/>
          <w:i/>
          <w:iCs/>
        </w:rPr>
        <w:t xml:space="preserve"> 10.05.2010 r. 24.08.2010 r. </w:t>
      </w:r>
    </w:p>
    <w:p w:rsidR="00000000" w:rsidRDefault="009041D3">
      <w:r>
        <w:t>11 .Warunki przetargu:</w:t>
      </w:r>
    </w:p>
    <w:p w:rsidR="00000000" w:rsidRDefault="009041D3">
      <w:pPr>
        <w:rPr>
          <w:b/>
          <w:color w:val="000000"/>
        </w:rPr>
      </w:pPr>
      <w:r>
        <w:rPr>
          <w:b/>
        </w:rPr>
        <w:t>Wadium    płatne najpóźniej d</w:t>
      </w:r>
      <w:r>
        <w:rPr>
          <w:b/>
        </w:rPr>
        <w:t xml:space="preserve">o 29 listopada  2010 r.  </w:t>
      </w:r>
      <w:r>
        <w:rPr>
          <w:b/>
          <w:color w:val="000000"/>
        </w:rPr>
        <w:t xml:space="preserve">na konto nr WMBS Ruciane Nida O/Miłki  nr  77 9364 0000 2005 0001 0118 0003. </w:t>
      </w:r>
    </w:p>
    <w:p w:rsidR="00000000" w:rsidRDefault="009041D3">
      <w:pPr>
        <w:tabs>
          <w:tab w:val="left" w:pos="336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-Wpłata  na rachunek bankowy  wniesiona w terminie   w/w  powinna faktycznie wpłynąć na konto przed przetargiem.</w:t>
      </w:r>
    </w:p>
    <w:p w:rsidR="00000000" w:rsidRDefault="009041D3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 Dowód wpłacenia wadium należy przedło</w:t>
      </w:r>
      <w:r>
        <w:rPr>
          <w:color w:val="000000"/>
          <w:sz w:val="20"/>
          <w:szCs w:val="20"/>
        </w:rPr>
        <w:t>żyć na przetargu komisji przetargowej .</w:t>
      </w:r>
    </w:p>
    <w:p w:rsidR="00000000" w:rsidRDefault="009041D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Uczestnik przetargu do udziału w przetargu zobowiązany jest posiadać: dowód osobisty / osoba</w:t>
      </w:r>
    </w:p>
    <w:p w:rsidR="00000000" w:rsidRDefault="009041D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fizyczna/, aktualny  wypis z właściwego rejestru  /osoba prawna/  , stosowne pełnomocnictwo        </w:t>
      </w:r>
    </w:p>
    <w:p w:rsidR="00000000" w:rsidRDefault="009041D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/reprezentant/.</w:t>
      </w:r>
      <w:r>
        <w:rPr>
          <w:color w:val="000000"/>
          <w:sz w:val="20"/>
          <w:szCs w:val="20"/>
        </w:rPr>
        <w:t xml:space="preserve"> </w:t>
      </w:r>
    </w:p>
    <w:p w:rsidR="00000000" w:rsidRDefault="009041D3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>- Wadium wpłacone przez uczestnika, który przetarg wygrał , zalicza się na poczet ceny nabycia  działki.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 xml:space="preserve">- Wadium ulega przepadkowi w razie uchylenia się uczestnika , który przetarg wygrał , od    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zawarcia umowy notarialnej .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>-  Termin zawarcia umow</w:t>
      </w:r>
      <w:r>
        <w:rPr>
          <w:sz w:val="20"/>
          <w:szCs w:val="20"/>
        </w:rPr>
        <w:t xml:space="preserve">y notarialnej ustali sprzedający najpóźniej w ciągu  21 dni od dnia     </w:t>
      </w:r>
    </w:p>
    <w:p w:rsidR="00000000" w:rsidRDefault="009041D3">
      <w:pPr>
        <w:ind w:left="240"/>
        <w:rPr>
          <w:sz w:val="20"/>
          <w:szCs w:val="20"/>
        </w:rPr>
      </w:pPr>
      <w:r>
        <w:rPr>
          <w:sz w:val="20"/>
          <w:szCs w:val="20"/>
        </w:rPr>
        <w:t>rozstrzygnięcia  przetargu .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 xml:space="preserve">-   Zakup nieruchomości przez cudzoziemca może nastąpić po uzyskaniu stosownego zezwolenia 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na podstawie przepisów o nabywaniu nieruchomości przez cu</w:t>
      </w:r>
      <w:r>
        <w:rPr>
          <w:sz w:val="20"/>
          <w:szCs w:val="20"/>
        </w:rPr>
        <w:t xml:space="preserve">dzoziemców, na przetargu      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cudzoziemiec przedkłada promesę – przyrzeczenie wydania takiego zezwolenia.  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 xml:space="preserve">Szczegółowe informacje można uzyskać w Urzędzie Gminy w Miłkach tel. /0 87/ 4211060 lub 4211084 . BIP : www.milki.bip.info.pl                  </w:t>
      </w:r>
      <w:r>
        <w:rPr>
          <w:sz w:val="20"/>
          <w:szCs w:val="20"/>
        </w:rPr>
        <w:t xml:space="preserve">                </w:t>
      </w:r>
    </w:p>
    <w:p w:rsidR="00000000" w:rsidRDefault="009041D3">
      <w:pPr>
        <w:rPr>
          <w:sz w:val="20"/>
          <w:szCs w:val="20"/>
        </w:rPr>
      </w:pPr>
      <w:r>
        <w:rPr>
          <w:sz w:val="20"/>
          <w:szCs w:val="20"/>
        </w:rPr>
        <w:t>Opublikowano na tablicy ogłoszeń                                                       Wójt Gminy Miłki</w:t>
      </w:r>
    </w:p>
    <w:p w:rsidR="00000000" w:rsidRDefault="009041D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ug</w:t>
      </w:r>
      <w:proofErr w:type="spellEnd"/>
      <w:r>
        <w:rPr>
          <w:sz w:val="20"/>
          <w:szCs w:val="20"/>
        </w:rPr>
        <w:t>. w dniu 29.09.2010 r.</w:t>
      </w:r>
    </w:p>
    <w:p w:rsidR="00000000" w:rsidRDefault="009041D3">
      <w:pPr>
        <w:rPr>
          <w:sz w:val="20"/>
          <w:szCs w:val="20"/>
        </w:rPr>
      </w:pPr>
    </w:p>
    <w:p w:rsidR="00000000" w:rsidRDefault="009041D3">
      <w:r>
        <w:t xml:space="preserve"> </w:t>
      </w:r>
    </w:p>
    <w:p w:rsidR="00000000" w:rsidRDefault="009041D3"/>
    <w:p w:rsidR="009041D3" w:rsidRPr="001C0692" w:rsidRDefault="009041D3" w:rsidP="001C0692">
      <w:pPr>
        <w:pStyle w:val="Nagwek1"/>
        <w:rPr>
          <w:b/>
          <w:i/>
          <w:color w:val="000000"/>
          <w:sz w:val="24"/>
          <w:szCs w:val="20"/>
        </w:rPr>
      </w:pPr>
      <w:r>
        <w:rPr>
          <w:b/>
          <w:i/>
          <w:color w:val="000000"/>
          <w:sz w:val="24"/>
          <w:szCs w:val="20"/>
        </w:rPr>
        <w:t xml:space="preserve"> </w:t>
      </w:r>
    </w:p>
    <w:sectPr w:rsidR="009041D3" w:rsidRPr="001C069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 Condense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0692"/>
    <w:rsid w:val="001C0692"/>
    <w:rsid w:val="0090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ind w:firstLine="567"/>
    </w:p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firstLine="426"/>
    </w:p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DejaVu Sans Condensed" w:eastAsia="DejaVu Sans Condensed" w:hAnsi="DejaVu Sans Condensed" w:cs="DejaVu Sans Condense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3230</Characters>
  <Application>Microsoft Office Word</Application>
  <DocSecurity>0</DocSecurity>
  <Lines>26</Lines>
  <Paragraphs>7</Paragraphs>
  <ScaleCrop>false</ScaleCrop>
  <Company>FSPDMaIS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u</cp:lastModifiedBy>
  <cp:revision>2</cp:revision>
  <cp:lastPrinted>2010-05-19T08:40:00Z</cp:lastPrinted>
  <dcterms:created xsi:type="dcterms:W3CDTF">2010-09-27T08:09:00Z</dcterms:created>
  <dcterms:modified xsi:type="dcterms:W3CDTF">2010-09-27T08:09:00Z</dcterms:modified>
</cp:coreProperties>
</file>